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019" w:rsidRPr="009749D8" w:rsidRDefault="001B0019" w:rsidP="001B0019">
      <w:pPr>
        <w:spacing w:after="0" w:line="240" w:lineRule="auto"/>
        <w:jc w:val="both"/>
        <w:rPr>
          <w:rFonts w:ascii="Calibri" w:hAnsi="Calibri"/>
          <w:smallCaps/>
          <w:sz w:val="24"/>
          <w:szCs w:val="24"/>
        </w:rPr>
      </w:pPr>
      <w:r w:rsidRPr="009749D8">
        <w:rPr>
          <w:rFonts w:ascii="Calibri" w:hAnsi="Calibri"/>
          <w:smallCaps/>
          <w:sz w:val="24"/>
          <w:szCs w:val="24"/>
        </w:rPr>
        <w:t>Reglement voor overdracht van archeologische vondsten en opgravingsarchief</w:t>
      </w:r>
    </w:p>
    <w:p w:rsidR="001B0019" w:rsidRPr="009724BF" w:rsidRDefault="001B0019" w:rsidP="001B0019">
      <w:pPr>
        <w:spacing w:after="0" w:line="240" w:lineRule="auto"/>
        <w:jc w:val="both"/>
        <w:rPr>
          <w:rFonts w:ascii="Calibri" w:hAnsi="Calibri"/>
        </w:rPr>
      </w:pPr>
    </w:p>
    <w:p w:rsidR="00572BAD" w:rsidRPr="009724BF" w:rsidRDefault="001B0019" w:rsidP="00572BAD">
      <w:pPr>
        <w:spacing w:after="0" w:line="240" w:lineRule="auto"/>
        <w:jc w:val="both"/>
        <w:rPr>
          <w:rFonts w:ascii="Calibri" w:hAnsi="Calibri"/>
        </w:rPr>
      </w:pPr>
      <w:r w:rsidRPr="009724BF">
        <w:rPr>
          <w:rFonts w:ascii="Calibri" w:hAnsi="Calibri"/>
        </w:rPr>
        <w:t xml:space="preserve">Goedgekeurd door de raad van bestuur van </w:t>
      </w:r>
      <w:r w:rsidR="00D61BC8" w:rsidRPr="009724BF">
        <w:rPr>
          <w:rFonts w:ascii="Calibri" w:hAnsi="Calibri"/>
        </w:rPr>
        <w:t xml:space="preserve">ERFPUNT </w:t>
      </w:r>
      <w:r w:rsidRPr="009724BF">
        <w:rPr>
          <w:rFonts w:ascii="Calibri" w:hAnsi="Calibri"/>
        </w:rPr>
        <w:t>op</w:t>
      </w:r>
      <w:r w:rsidR="00D61BC8" w:rsidRPr="009724BF">
        <w:rPr>
          <w:rFonts w:ascii="Calibri" w:hAnsi="Calibri"/>
        </w:rPr>
        <w:t xml:space="preserve"> </w:t>
      </w:r>
      <w:r w:rsidR="001D18F4">
        <w:rPr>
          <w:rFonts w:ascii="Calibri" w:hAnsi="Calibri"/>
        </w:rPr>
        <w:t xml:space="preserve">15.06.2016 </w:t>
      </w:r>
      <w:r w:rsidR="00572BAD">
        <w:rPr>
          <w:rFonts w:ascii="Calibri" w:hAnsi="Calibri"/>
        </w:rPr>
        <w:t>en b</w:t>
      </w:r>
      <w:r w:rsidRPr="009724BF">
        <w:rPr>
          <w:rFonts w:ascii="Calibri" w:hAnsi="Calibri"/>
        </w:rPr>
        <w:t xml:space="preserve">ekendgemaakt op </w:t>
      </w:r>
      <w:r w:rsidR="00572BAD" w:rsidRPr="009724BF">
        <w:rPr>
          <w:rFonts w:ascii="Calibri" w:hAnsi="Calibri"/>
        </w:rPr>
        <w:t xml:space="preserve"> </w:t>
      </w:r>
      <w:r w:rsidR="00572BAD">
        <w:rPr>
          <w:rFonts w:ascii="Calibri" w:hAnsi="Calibri"/>
        </w:rPr>
        <w:t>01.07.2016 (</w:t>
      </w:r>
      <w:hyperlink r:id="rId8" w:history="1">
        <w:r w:rsidR="00572BAD" w:rsidRPr="0010634D">
          <w:rPr>
            <w:rStyle w:val="Hyperlink"/>
            <w:rFonts w:ascii="Calibri" w:hAnsi="Calibri"/>
          </w:rPr>
          <w:t>www.erfpunt.be</w:t>
        </w:r>
      </w:hyperlink>
      <w:r w:rsidR="00572BAD">
        <w:rPr>
          <w:rFonts w:ascii="Calibri" w:hAnsi="Calibri"/>
        </w:rPr>
        <w:t>).</w:t>
      </w:r>
      <w:r w:rsidRPr="009724BF">
        <w:rPr>
          <w:rFonts w:ascii="Calibri" w:hAnsi="Calibri"/>
        </w:rPr>
        <w:t xml:space="preserve"> </w:t>
      </w:r>
      <w:r w:rsidR="00572BAD">
        <w:rPr>
          <w:rFonts w:ascii="Calibri" w:hAnsi="Calibri"/>
        </w:rPr>
        <w:t xml:space="preserve">Dit reglement treedt onmiddellijk in werking en vervangt het vroeger reglement </w:t>
      </w:r>
      <w:r w:rsidR="00A9386A">
        <w:rPr>
          <w:rFonts w:ascii="Calibri" w:hAnsi="Calibri"/>
        </w:rPr>
        <w:t xml:space="preserve">voor </w:t>
      </w:r>
      <w:r w:rsidR="00572BAD">
        <w:rPr>
          <w:rFonts w:ascii="Calibri" w:hAnsi="Calibri"/>
        </w:rPr>
        <w:t xml:space="preserve">overdracht </w:t>
      </w:r>
      <w:r w:rsidR="00A9386A">
        <w:rPr>
          <w:rFonts w:ascii="Calibri" w:hAnsi="Calibri"/>
        </w:rPr>
        <w:t xml:space="preserve">van </w:t>
      </w:r>
      <w:r w:rsidR="00572BAD">
        <w:rPr>
          <w:rFonts w:ascii="Calibri" w:hAnsi="Calibri"/>
        </w:rPr>
        <w:t xml:space="preserve">archeologische vondsten en </w:t>
      </w:r>
      <w:proofErr w:type="spellStart"/>
      <w:r w:rsidR="00572BAD">
        <w:rPr>
          <w:rFonts w:ascii="Calibri" w:hAnsi="Calibri"/>
        </w:rPr>
        <w:t>opgravingsarchief</w:t>
      </w:r>
      <w:proofErr w:type="spellEnd"/>
      <w:r w:rsidR="00572BAD">
        <w:rPr>
          <w:rFonts w:ascii="Calibri" w:hAnsi="Calibri"/>
        </w:rPr>
        <w:t xml:space="preserve"> van 03.05.2013.</w:t>
      </w:r>
    </w:p>
    <w:p w:rsidR="001B0019" w:rsidRPr="009724BF" w:rsidRDefault="001B0019" w:rsidP="001B0019">
      <w:pPr>
        <w:spacing w:after="0" w:line="240" w:lineRule="auto"/>
        <w:jc w:val="both"/>
        <w:rPr>
          <w:rFonts w:ascii="Calibri" w:hAnsi="Calibri"/>
        </w:rPr>
      </w:pPr>
    </w:p>
    <w:p w:rsidR="001B0019" w:rsidRPr="009724BF" w:rsidRDefault="001B0019" w:rsidP="001B0019">
      <w:pPr>
        <w:spacing w:after="0" w:line="240" w:lineRule="auto"/>
        <w:jc w:val="both"/>
        <w:rPr>
          <w:rFonts w:ascii="Calibri" w:hAnsi="Calibri"/>
        </w:rPr>
      </w:pPr>
    </w:p>
    <w:p w:rsidR="001B0019" w:rsidRPr="009724BF" w:rsidRDefault="001B0019" w:rsidP="001B0019">
      <w:pPr>
        <w:spacing w:after="120" w:line="240" w:lineRule="auto"/>
        <w:jc w:val="both"/>
        <w:rPr>
          <w:rFonts w:ascii="Calibri" w:hAnsi="Calibri"/>
        </w:rPr>
      </w:pPr>
      <w:r w:rsidRPr="009724BF">
        <w:rPr>
          <w:rFonts w:ascii="Calibri" w:hAnsi="Calibri"/>
        </w:rPr>
        <w:t>1. Onroerend Erfgoeddepot Waasland</w:t>
      </w:r>
    </w:p>
    <w:p w:rsidR="00572BAD" w:rsidRPr="00572BAD" w:rsidRDefault="005B5ACC" w:rsidP="00572BAD">
      <w:pPr>
        <w:pStyle w:val="Tekst"/>
        <w:ind w:firstLine="0"/>
        <w:rPr>
          <w:rFonts w:ascii="Calibri" w:hAnsi="Calibri"/>
          <w:noProof/>
          <w:sz w:val="22"/>
          <w:szCs w:val="22"/>
        </w:rPr>
      </w:pPr>
      <w:proofErr w:type="spellStart"/>
      <w:r>
        <w:rPr>
          <w:rFonts w:ascii="Calibri" w:hAnsi="Calibri"/>
          <w:sz w:val="22"/>
          <w:szCs w:val="22"/>
        </w:rPr>
        <w:t>Het</w:t>
      </w:r>
      <w:proofErr w:type="spellEnd"/>
      <w:r>
        <w:rPr>
          <w:rFonts w:ascii="Calibri" w:hAnsi="Calibri"/>
          <w:sz w:val="22"/>
          <w:szCs w:val="22"/>
        </w:rPr>
        <w:t xml:space="preserve"> </w:t>
      </w:r>
      <w:proofErr w:type="spellStart"/>
      <w:r>
        <w:rPr>
          <w:rFonts w:ascii="Calibri" w:hAnsi="Calibri"/>
          <w:sz w:val="22"/>
          <w:szCs w:val="22"/>
        </w:rPr>
        <w:t>ontroerenderfgoeddepot</w:t>
      </w:r>
      <w:proofErr w:type="spellEnd"/>
      <w:r>
        <w:rPr>
          <w:rFonts w:ascii="Calibri" w:hAnsi="Calibri"/>
          <w:sz w:val="22"/>
          <w:szCs w:val="22"/>
        </w:rPr>
        <w:t xml:space="preserve"> </w:t>
      </w:r>
      <w:proofErr w:type="spellStart"/>
      <w:r>
        <w:rPr>
          <w:rFonts w:ascii="Calibri" w:hAnsi="Calibri"/>
          <w:sz w:val="22"/>
          <w:szCs w:val="22"/>
        </w:rPr>
        <w:t>Waasland</w:t>
      </w:r>
      <w:proofErr w:type="spellEnd"/>
      <w:r>
        <w:rPr>
          <w:rFonts w:ascii="Calibri" w:hAnsi="Calibri"/>
          <w:sz w:val="22"/>
          <w:szCs w:val="22"/>
        </w:rPr>
        <w:t xml:space="preserve"> </w:t>
      </w:r>
      <w:proofErr w:type="spellStart"/>
      <w:r>
        <w:rPr>
          <w:rFonts w:ascii="Calibri" w:hAnsi="Calibri"/>
          <w:sz w:val="22"/>
          <w:szCs w:val="22"/>
        </w:rPr>
        <w:t>maakt</w:t>
      </w:r>
      <w:proofErr w:type="spellEnd"/>
      <w:r>
        <w:rPr>
          <w:rFonts w:ascii="Calibri" w:hAnsi="Calibri"/>
          <w:sz w:val="22"/>
          <w:szCs w:val="22"/>
        </w:rPr>
        <w:t xml:space="preserve"> </w:t>
      </w:r>
      <w:proofErr w:type="spellStart"/>
      <w:r>
        <w:rPr>
          <w:rFonts w:ascii="Calibri" w:hAnsi="Calibri"/>
          <w:sz w:val="22"/>
          <w:szCs w:val="22"/>
        </w:rPr>
        <w:t>deel</w:t>
      </w:r>
      <w:proofErr w:type="spellEnd"/>
      <w:r>
        <w:rPr>
          <w:rFonts w:ascii="Calibri" w:hAnsi="Calibri"/>
          <w:sz w:val="22"/>
          <w:szCs w:val="22"/>
        </w:rPr>
        <w:t xml:space="preserve"> </w:t>
      </w:r>
      <w:proofErr w:type="spellStart"/>
      <w:r>
        <w:rPr>
          <w:rFonts w:ascii="Calibri" w:hAnsi="Calibri"/>
          <w:sz w:val="22"/>
          <w:szCs w:val="22"/>
        </w:rPr>
        <w:t>uit</w:t>
      </w:r>
      <w:proofErr w:type="spellEnd"/>
      <w:r>
        <w:rPr>
          <w:rFonts w:ascii="Calibri" w:hAnsi="Calibri"/>
          <w:sz w:val="22"/>
          <w:szCs w:val="22"/>
        </w:rPr>
        <w:t xml:space="preserve"> van de </w:t>
      </w:r>
      <w:proofErr w:type="spellStart"/>
      <w:r>
        <w:rPr>
          <w:rFonts w:ascii="Calibri" w:hAnsi="Calibri"/>
          <w:sz w:val="22"/>
          <w:szCs w:val="22"/>
        </w:rPr>
        <w:t>projectvereniging</w:t>
      </w:r>
      <w:proofErr w:type="spellEnd"/>
      <w:r>
        <w:rPr>
          <w:rFonts w:ascii="Calibri" w:hAnsi="Calibri"/>
          <w:sz w:val="22"/>
          <w:szCs w:val="22"/>
        </w:rPr>
        <w:t xml:space="preserve"> </w:t>
      </w:r>
      <w:proofErr w:type="spellStart"/>
      <w:r>
        <w:rPr>
          <w:rFonts w:ascii="Calibri" w:hAnsi="Calibri"/>
          <w:sz w:val="22"/>
          <w:szCs w:val="22"/>
        </w:rPr>
        <w:t>Erfpunt</w:t>
      </w:r>
      <w:proofErr w:type="spellEnd"/>
      <w:r>
        <w:rPr>
          <w:rFonts w:ascii="Calibri" w:hAnsi="Calibri"/>
          <w:sz w:val="22"/>
          <w:szCs w:val="22"/>
        </w:rPr>
        <w:t xml:space="preserve">. </w:t>
      </w:r>
      <w:proofErr w:type="spellStart"/>
      <w:r w:rsidR="001B0019" w:rsidRPr="00572BAD">
        <w:rPr>
          <w:rFonts w:ascii="Calibri" w:hAnsi="Calibri"/>
          <w:sz w:val="22"/>
          <w:szCs w:val="22"/>
        </w:rPr>
        <w:t>Statutair</w:t>
      </w:r>
      <w:proofErr w:type="spellEnd"/>
      <w:r w:rsidR="001B0019" w:rsidRPr="00572BAD">
        <w:rPr>
          <w:rFonts w:ascii="Calibri" w:hAnsi="Calibri"/>
          <w:sz w:val="22"/>
          <w:szCs w:val="22"/>
        </w:rPr>
        <w:t xml:space="preserve"> </w:t>
      </w:r>
      <w:proofErr w:type="spellStart"/>
      <w:r w:rsidR="001B0019" w:rsidRPr="00572BAD">
        <w:rPr>
          <w:rFonts w:ascii="Calibri" w:hAnsi="Calibri"/>
          <w:sz w:val="22"/>
          <w:szCs w:val="22"/>
        </w:rPr>
        <w:t>heeft</w:t>
      </w:r>
      <w:proofErr w:type="spellEnd"/>
      <w:r w:rsidR="001B0019" w:rsidRPr="00572BAD">
        <w:rPr>
          <w:rFonts w:ascii="Calibri" w:hAnsi="Calibri"/>
          <w:sz w:val="22"/>
          <w:szCs w:val="22"/>
        </w:rPr>
        <w:t xml:space="preserve"> </w:t>
      </w:r>
      <w:r w:rsidR="001B0019" w:rsidRPr="006F4A15">
        <w:rPr>
          <w:rFonts w:ascii="Calibri" w:hAnsi="Calibri"/>
          <w:sz w:val="22"/>
          <w:szCs w:val="22"/>
        </w:rPr>
        <w:t>ERFPUNT</w:t>
      </w:r>
      <w:r w:rsidR="001B0019" w:rsidRPr="00572BAD">
        <w:rPr>
          <w:rFonts w:ascii="Calibri" w:hAnsi="Calibri"/>
          <w:sz w:val="22"/>
          <w:szCs w:val="22"/>
        </w:rPr>
        <w:t xml:space="preserve"> </w:t>
      </w:r>
      <w:proofErr w:type="spellStart"/>
      <w:r w:rsidR="001B0019" w:rsidRPr="00572BAD">
        <w:rPr>
          <w:rFonts w:ascii="Calibri" w:hAnsi="Calibri"/>
          <w:sz w:val="22"/>
          <w:szCs w:val="22"/>
        </w:rPr>
        <w:t>als</w:t>
      </w:r>
      <w:proofErr w:type="spellEnd"/>
      <w:r w:rsidR="001B0019" w:rsidRPr="00572BAD">
        <w:rPr>
          <w:rFonts w:ascii="Calibri" w:hAnsi="Calibri"/>
          <w:sz w:val="22"/>
          <w:szCs w:val="22"/>
        </w:rPr>
        <w:t xml:space="preserve"> </w:t>
      </w:r>
      <w:r w:rsidR="00572BAD" w:rsidRPr="00572BAD">
        <w:rPr>
          <w:rFonts w:ascii="Calibri" w:hAnsi="Calibri"/>
          <w:noProof/>
          <w:sz w:val="22"/>
          <w:szCs w:val="22"/>
        </w:rPr>
        <w:t xml:space="preserve">doel te zorgen voor het behoud, beheer, onderzoek en ontsluiting van het onroerend erfgoed en het roerend archeologisch patrimonium op het grondgebied van de deelnemende gemeenten, en dit in de meest ruime betekenis. </w:t>
      </w:r>
    </w:p>
    <w:p w:rsidR="001B0019" w:rsidRPr="00572BAD" w:rsidRDefault="001B0019" w:rsidP="001B0019">
      <w:pPr>
        <w:spacing w:after="120" w:line="240" w:lineRule="auto"/>
        <w:jc w:val="both"/>
        <w:rPr>
          <w:rFonts w:ascii="Calibri" w:hAnsi="Calibri"/>
          <w:lang w:val="fr-BE"/>
        </w:rPr>
      </w:pPr>
    </w:p>
    <w:p w:rsidR="001B0019" w:rsidRPr="009724BF" w:rsidRDefault="001B0019" w:rsidP="001B0019">
      <w:pPr>
        <w:spacing w:after="0" w:line="240" w:lineRule="auto"/>
        <w:jc w:val="both"/>
        <w:rPr>
          <w:rFonts w:ascii="Calibri" w:hAnsi="Calibri"/>
        </w:rPr>
      </w:pPr>
      <w:r w:rsidRPr="009724BF">
        <w:rPr>
          <w:rFonts w:ascii="Calibri" w:hAnsi="Calibri"/>
        </w:rPr>
        <w:t xml:space="preserve">Een kwalitatieve bewaring van archeologische vondsten en het bijhorende </w:t>
      </w:r>
      <w:proofErr w:type="spellStart"/>
      <w:r w:rsidRPr="009724BF">
        <w:rPr>
          <w:rFonts w:ascii="Calibri" w:hAnsi="Calibri"/>
        </w:rPr>
        <w:t>opgravingsarchief</w:t>
      </w:r>
      <w:proofErr w:type="spellEnd"/>
      <w:r w:rsidRPr="009724BF">
        <w:rPr>
          <w:rFonts w:ascii="Calibri" w:hAnsi="Calibri"/>
        </w:rPr>
        <w:t xml:space="preserve"> behoren ook tot deze opdracht. Hiervoor beschikt </w:t>
      </w:r>
      <w:r w:rsidRPr="006F4A15">
        <w:rPr>
          <w:rFonts w:ascii="Calibri" w:hAnsi="Calibri"/>
        </w:rPr>
        <w:t>ERFPUNT</w:t>
      </w:r>
      <w:r w:rsidRPr="009724BF">
        <w:rPr>
          <w:rFonts w:ascii="Calibri" w:hAnsi="Calibri"/>
        </w:rPr>
        <w:t xml:space="preserve"> over een </w:t>
      </w:r>
      <w:proofErr w:type="spellStart"/>
      <w:r w:rsidRPr="009724BF">
        <w:rPr>
          <w:rFonts w:ascii="Calibri" w:hAnsi="Calibri"/>
        </w:rPr>
        <w:t>onroerenderfgoeddepot</w:t>
      </w:r>
      <w:proofErr w:type="spellEnd"/>
      <w:r w:rsidRPr="009724BF">
        <w:rPr>
          <w:rFonts w:ascii="Calibri" w:hAnsi="Calibri"/>
        </w:rPr>
        <w:t xml:space="preserve"> waar opgegraven archeologische vondsten en het bijhorende </w:t>
      </w:r>
      <w:proofErr w:type="spellStart"/>
      <w:r w:rsidRPr="009724BF">
        <w:rPr>
          <w:rFonts w:ascii="Calibri" w:hAnsi="Calibri"/>
        </w:rPr>
        <w:t>opgravingsarchief</w:t>
      </w:r>
      <w:proofErr w:type="spellEnd"/>
      <w:r w:rsidRPr="009724BF">
        <w:rPr>
          <w:rFonts w:ascii="Calibri" w:hAnsi="Calibri"/>
        </w:rPr>
        <w:t xml:space="preserve"> uit zijn werkingsgebied worden bewaard, beheerd en ontsloten voor wetenschappelijk onderzoek en publieksgerichte projecten.</w:t>
      </w:r>
    </w:p>
    <w:p w:rsidR="001B0019" w:rsidRPr="009724BF" w:rsidRDefault="001B0019" w:rsidP="001B0019">
      <w:pPr>
        <w:spacing w:after="0" w:line="240" w:lineRule="auto"/>
        <w:jc w:val="both"/>
        <w:rPr>
          <w:rFonts w:ascii="Calibri" w:hAnsi="Calibri"/>
        </w:rPr>
      </w:pPr>
    </w:p>
    <w:p w:rsidR="001B0019" w:rsidRPr="009724BF" w:rsidRDefault="001B0019" w:rsidP="001B0019">
      <w:pPr>
        <w:spacing w:after="120" w:line="240" w:lineRule="auto"/>
        <w:jc w:val="both"/>
        <w:rPr>
          <w:rFonts w:ascii="Calibri" w:hAnsi="Calibri"/>
        </w:rPr>
      </w:pPr>
      <w:r w:rsidRPr="009724BF">
        <w:rPr>
          <w:rFonts w:ascii="Calibri" w:hAnsi="Calibri"/>
        </w:rPr>
        <w:t>2. Administratieve bepalingen</w:t>
      </w:r>
    </w:p>
    <w:p w:rsidR="001B0019" w:rsidRPr="009724BF" w:rsidRDefault="001B0019" w:rsidP="001B0019">
      <w:pPr>
        <w:spacing w:after="120" w:line="240" w:lineRule="auto"/>
        <w:jc w:val="both"/>
        <w:rPr>
          <w:rFonts w:ascii="Calibri" w:hAnsi="Calibri"/>
        </w:rPr>
      </w:pPr>
      <w:r w:rsidRPr="009724BF">
        <w:rPr>
          <w:rFonts w:ascii="Calibri" w:hAnsi="Calibri"/>
        </w:rPr>
        <w:t xml:space="preserve">Er worden in principe alleen integrale complexen van vondstenmateriaal samen met de bijhorende vondst- en onderzoeksdocumentatie aanvaard. De complexen moeten afkomstig zijn van </w:t>
      </w:r>
      <w:r w:rsidR="004B253A" w:rsidRPr="009724BF">
        <w:rPr>
          <w:rFonts w:ascii="Calibri" w:hAnsi="Calibri"/>
        </w:rPr>
        <w:t xml:space="preserve">een archeologisch </w:t>
      </w:r>
      <w:r w:rsidRPr="009724BF">
        <w:rPr>
          <w:rFonts w:ascii="Calibri" w:hAnsi="Calibri"/>
        </w:rPr>
        <w:t xml:space="preserve">onderzoek </w:t>
      </w:r>
      <w:r w:rsidR="000D592C" w:rsidRPr="009724BF">
        <w:rPr>
          <w:rFonts w:ascii="Calibri" w:hAnsi="Calibri"/>
        </w:rPr>
        <w:t>binnen het werkingsgebied</w:t>
      </w:r>
      <w:r w:rsidR="005B5ACC">
        <w:rPr>
          <w:rStyle w:val="Voetnootmarkering"/>
          <w:rFonts w:ascii="Calibri" w:hAnsi="Calibri"/>
        </w:rPr>
        <w:footnoteReference w:id="1"/>
      </w:r>
      <w:r w:rsidR="000D592C" w:rsidRPr="009724BF">
        <w:rPr>
          <w:rFonts w:ascii="Calibri" w:hAnsi="Calibri"/>
        </w:rPr>
        <w:t xml:space="preserve"> van </w:t>
      </w:r>
      <w:r w:rsidR="000D592C" w:rsidRPr="006F4A15">
        <w:rPr>
          <w:rFonts w:ascii="Calibri" w:hAnsi="Calibri"/>
        </w:rPr>
        <w:t>ERFPUNT,</w:t>
      </w:r>
      <w:r w:rsidR="000D592C" w:rsidRPr="009724BF">
        <w:rPr>
          <w:rFonts w:ascii="Calibri" w:hAnsi="Calibri"/>
        </w:rPr>
        <w:t xml:space="preserve"> uitgevoerd </w:t>
      </w:r>
      <w:r w:rsidR="004B253A" w:rsidRPr="009724BF">
        <w:rPr>
          <w:rFonts w:ascii="Calibri" w:hAnsi="Calibri"/>
        </w:rPr>
        <w:t xml:space="preserve">conform het </w:t>
      </w:r>
      <w:proofErr w:type="spellStart"/>
      <w:r w:rsidR="004B253A" w:rsidRPr="009724BF">
        <w:rPr>
          <w:rFonts w:ascii="Calibri" w:hAnsi="Calibri"/>
        </w:rPr>
        <w:t>Onroerenderfgoeddecreet</w:t>
      </w:r>
      <w:proofErr w:type="spellEnd"/>
      <w:r w:rsidR="004B253A" w:rsidRPr="009724BF">
        <w:rPr>
          <w:rFonts w:ascii="Calibri" w:hAnsi="Calibri"/>
        </w:rPr>
        <w:t xml:space="preserve"> van 12 juli 2013 betreffende </w:t>
      </w:r>
      <w:r w:rsidR="000D592C" w:rsidRPr="009724BF">
        <w:rPr>
          <w:rFonts w:ascii="Calibri" w:hAnsi="Calibri"/>
        </w:rPr>
        <w:t>het onroerend erfgoed,</w:t>
      </w:r>
      <w:r w:rsidR="001D18F4">
        <w:rPr>
          <w:rFonts w:ascii="Calibri" w:hAnsi="Calibri"/>
        </w:rPr>
        <w:t xml:space="preserve"> en alle latere wijzigingen daaraan</w:t>
      </w:r>
      <w:r w:rsidR="000D592C" w:rsidRPr="009724BF">
        <w:rPr>
          <w:rFonts w:ascii="Calibri" w:hAnsi="Calibri"/>
        </w:rPr>
        <w:t xml:space="preserve">. </w:t>
      </w:r>
      <w:r w:rsidRPr="009724BF">
        <w:rPr>
          <w:rFonts w:ascii="Calibri" w:hAnsi="Calibri"/>
        </w:rPr>
        <w:t xml:space="preserve">Afwijkingen zijn slechts mogelijk na overleg en mits akkoord van de raad van bestuur van </w:t>
      </w:r>
      <w:r w:rsidRPr="00A9386A">
        <w:rPr>
          <w:rFonts w:ascii="Calibri" w:hAnsi="Calibri"/>
        </w:rPr>
        <w:t>ERFPUNT</w:t>
      </w:r>
      <w:r w:rsidRPr="009724BF">
        <w:rPr>
          <w:rFonts w:ascii="Calibri" w:hAnsi="Calibri"/>
        </w:rPr>
        <w:t xml:space="preserve">. </w:t>
      </w:r>
    </w:p>
    <w:p w:rsidR="00C95C4E" w:rsidRPr="00510EC3" w:rsidRDefault="00C95C4E" w:rsidP="001B0019">
      <w:pPr>
        <w:autoSpaceDE w:val="0"/>
        <w:autoSpaceDN w:val="0"/>
        <w:adjustRightInd w:val="0"/>
        <w:spacing w:after="120" w:line="240" w:lineRule="auto"/>
        <w:jc w:val="both"/>
        <w:rPr>
          <w:rFonts w:ascii="Calibri" w:hAnsi="Calibri"/>
          <w:bCs/>
          <w:lang w:eastAsia="nl-BE"/>
        </w:rPr>
      </w:pPr>
      <w:r>
        <w:rPr>
          <w:rFonts w:ascii="Calibri" w:hAnsi="Calibri"/>
          <w:bCs/>
          <w:lang w:eastAsia="nl-BE"/>
        </w:rPr>
        <w:t xml:space="preserve">De aanvaardingsvoorwaarden werden opgesteld op basis van de </w:t>
      </w:r>
      <w:r w:rsidRPr="00510EC3">
        <w:rPr>
          <w:rFonts w:ascii="Calibri" w:hAnsi="Calibri"/>
          <w:bCs/>
          <w:i/>
          <w:lang w:eastAsia="nl-BE"/>
        </w:rPr>
        <w:t>Basiscriteria voor het overdragen van een archeologisch archief</w:t>
      </w:r>
      <w:r w:rsidR="00510EC3" w:rsidRPr="00510EC3">
        <w:rPr>
          <w:rFonts w:ascii="Calibri" w:hAnsi="Calibri"/>
          <w:bCs/>
          <w:i/>
          <w:lang w:eastAsia="nl-BE"/>
        </w:rPr>
        <w:t xml:space="preserve"> aan een bewaarnemer</w:t>
      </w:r>
      <w:r w:rsidR="00510EC3">
        <w:rPr>
          <w:rFonts w:ascii="Calibri" w:hAnsi="Calibri"/>
          <w:bCs/>
          <w:i/>
          <w:lang w:eastAsia="nl-BE"/>
        </w:rPr>
        <w:t xml:space="preserve">. </w:t>
      </w:r>
      <w:r w:rsidR="00510EC3">
        <w:rPr>
          <w:rFonts w:ascii="Calibri" w:hAnsi="Calibri"/>
          <w:bCs/>
          <w:lang w:eastAsia="nl-BE"/>
        </w:rPr>
        <w:t xml:space="preserve">De basiscriteria </w:t>
      </w:r>
      <w:r w:rsidR="005B5ACC">
        <w:rPr>
          <w:rFonts w:ascii="Calibri" w:hAnsi="Calibri"/>
          <w:bCs/>
          <w:lang w:eastAsia="nl-BE"/>
        </w:rPr>
        <w:t xml:space="preserve">zijn afgestemd op </w:t>
      </w:r>
      <w:r w:rsidR="00510EC3">
        <w:rPr>
          <w:rFonts w:ascii="Calibri" w:hAnsi="Calibri"/>
          <w:bCs/>
          <w:lang w:eastAsia="nl-BE"/>
        </w:rPr>
        <w:t>de Code van Goede Praktijk.</w:t>
      </w:r>
      <w:r w:rsidR="00663F36">
        <w:rPr>
          <w:rFonts w:ascii="Calibri" w:hAnsi="Calibri"/>
          <w:bCs/>
          <w:lang w:eastAsia="nl-BE"/>
        </w:rPr>
        <w:t xml:space="preserve"> De Code van Goede Praktijk vindt haar wettelijke basis in het </w:t>
      </w:r>
      <w:proofErr w:type="spellStart"/>
      <w:r w:rsidR="00663F36">
        <w:rPr>
          <w:rFonts w:ascii="Calibri" w:hAnsi="Calibri"/>
          <w:bCs/>
          <w:lang w:eastAsia="nl-BE"/>
        </w:rPr>
        <w:t>Onroerenderfgoeddecreet</w:t>
      </w:r>
      <w:proofErr w:type="spellEnd"/>
      <w:r w:rsidR="00663F36">
        <w:rPr>
          <w:rFonts w:ascii="Calibri" w:hAnsi="Calibri"/>
          <w:bCs/>
          <w:lang w:eastAsia="nl-BE"/>
        </w:rPr>
        <w:t xml:space="preserve"> </w:t>
      </w:r>
      <w:r w:rsidR="00663F36" w:rsidRPr="009724BF">
        <w:rPr>
          <w:rFonts w:ascii="Calibri" w:hAnsi="Calibri"/>
        </w:rPr>
        <w:t>van 12 juli 2013</w:t>
      </w:r>
      <w:r w:rsidR="00663F36">
        <w:rPr>
          <w:rFonts w:ascii="Calibri" w:hAnsi="Calibri"/>
        </w:rPr>
        <w:t>, artikel 5.3.1.</w:t>
      </w:r>
    </w:p>
    <w:p w:rsidR="001B0019" w:rsidRPr="009724BF" w:rsidRDefault="001B0019" w:rsidP="001B0019">
      <w:pPr>
        <w:autoSpaceDE w:val="0"/>
        <w:autoSpaceDN w:val="0"/>
        <w:adjustRightInd w:val="0"/>
        <w:spacing w:after="0" w:line="240" w:lineRule="auto"/>
        <w:jc w:val="both"/>
        <w:rPr>
          <w:rFonts w:ascii="Calibri" w:hAnsi="Calibri"/>
          <w:bCs/>
          <w:lang w:eastAsia="nl-BE"/>
        </w:rPr>
      </w:pPr>
      <w:r w:rsidRPr="00A9386A">
        <w:rPr>
          <w:rFonts w:ascii="Calibri" w:hAnsi="Calibri"/>
          <w:bCs/>
          <w:lang w:eastAsia="nl-BE"/>
        </w:rPr>
        <w:t>ERFPUNT</w:t>
      </w:r>
      <w:r w:rsidRPr="009724BF">
        <w:rPr>
          <w:rFonts w:ascii="Calibri" w:hAnsi="Calibri"/>
          <w:bCs/>
          <w:lang w:eastAsia="nl-BE"/>
        </w:rPr>
        <w:t xml:space="preserve"> heeft het recht om onder bepaalde omstandigheden vondstcomplexen, die formeel beant</w:t>
      </w:r>
      <w:r w:rsidRPr="009724BF">
        <w:rPr>
          <w:rFonts w:ascii="Calibri" w:hAnsi="Calibri"/>
          <w:bCs/>
          <w:lang w:eastAsia="nl-BE"/>
        </w:rPr>
        <w:softHyphen/>
        <w:t>woorden aan de voorwaarden van dit reglement, te weigeren of door te verwijzen</w:t>
      </w:r>
      <w:r w:rsidR="005B5ACC">
        <w:rPr>
          <w:rFonts w:ascii="Calibri" w:hAnsi="Calibri"/>
          <w:bCs/>
          <w:lang w:eastAsia="nl-BE"/>
        </w:rPr>
        <w:t>, bv.</w:t>
      </w:r>
      <w:r w:rsidRPr="009724BF">
        <w:rPr>
          <w:rFonts w:ascii="Calibri" w:hAnsi="Calibri"/>
          <w:bCs/>
          <w:lang w:eastAsia="nl-BE"/>
        </w:rPr>
        <w:t>:</w:t>
      </w:r>
    </w:p>
    <w:p w:rsidR="005B5ACC" w:rsidRPr="002F7467" w:rsidRDefault="005B5ACC" w:rsidP="005B5ACC">
      <w:pPr>
        <w:numPr>
          <w:ilvl w:val="0"/>
          <w:numId w:val="1"/>
        </w:numPr>
        <w:autoSpaceDE w:val="0"/>
        <w:autoSpaceDN w:val="0"/>
        <w:adjustRightInd w:val="0"/>
        <w:spacing w:after="0" w:line="240" w:lineRule="auto"/>
        <w:jc w:val="both"/>
        <w:rPr>
          <w:rFonts w:ascii="Calibri" w:hAnsi="Calibri"/>
          <w:bCs/>
          <w:lang w:eastAsia="nl-BE"/>
        </w:rPr>
      </w:pPr>
      <w:r w:rsidRPr="002F7467">
        <w:rPr>
          <w:rFonts w:ascii="Calibri" w:hAnsi="Calibri"/>
          <w:bCs/>
          <w:lang w:eastAsia="nl-BE"/>
        </w:rPr>
        <w:t xml:space="preserve">indien de </w:t>
      </w:r>
      <w:r w:rsidRPr="002F7467">
        <w:rPr>
          <w:rFonts w:ascii="Calibri" w:hAnsi="Calibri"/>
        </w:rPr>
        <w:t xml:space="preserve">integrale complexen van vondstenmateriaal </w:t>
      </w:r>
      <w:r>
        <w:rPr>
          <w:rFonts w:ascii="Calibri" w:hAnsi="Calibri"/>
        </w:rPr>
        <w:t>met</w:t>
      </w:r>
      <w:r w:rsidRPr="002F7467">
        <w:rPr>
          <w:rFonts w:ascii="Calibri" w:hAnsi="Calibri"/>
        </w:rPr>
        <w:t xml:space="preserve"> bijhorende vondst- en onderzoeksdocumentatie</w:t>
      </w:r>
      <w:r w:rsidRPr="002F7467">
        <w:rPr>
          <w:rFonts w:ascii="Calibri" w:hAnsi="Calibri"/>
          <w:bCs/>
          <w:lang w:eastAsia="nl-BE"/>
        </w:rPr>
        <w:t xml:space="preserve"> de verantwoordelijkheid  of de draagkracht van het depot overstijgen;</w:t>
      </w:r>
    </w:p>
    <w:p w:rsidR="005B5ACC" w:rsidRPr="00180611" w:rsidRDefault="005B5ACC" w:rsidP="005B5ACC">
      <w:pPr>
        <w:numPr>
          <w:ilvl w:val="0"/>
          <w:numId w:val="1"/>
        </w:numPr>
        <w:autoSpaceDE w:val="0"/>
        <w:autoSpaceDN w:val="0"/>
        <w:adjustRightInd w:val="0"/>
        <w:spacing w:after="0" w:line="240" w:lineRule="auto"/>
        <w:jc w:val="both"/>
        <w:rPr>
          <w:rFonts w:ascii="Calibri" w:hAnsi="Calibri"/>
          <w:bCs/>
          <w:lang w:eastAsia="nl-BE"/>
        </w:rPr>
      </w:pPr>
      <w:r w:rsidRPr="002F7467">
        <w:rPr>
          <w:rFonts w:ascii="Calibri" w:hAnsi="Calibri"/>
          <w:bCs/>
          <w:lang w:eastAsia="nl-BE"/>
        </w:rPr>
        <w:t xml:space="preserve">indien de </w:t>
      </w:r>
      <w:r w:rsidRPr="002F7467">
        <w:rPr>
          <w:rFonts w:ascii="Calibri" w:hAnsi="Calibri"/>
        </w:rPr>
        <w:t xml:space="preserve">integrale complexen van vondstenmateriaal </w:t>
      </w:r>
      <w:r>
        <w:rPr>
          <w:rFonts w:ascii="Calibri" w:hAnsi="Calibri"/>
        </w:rPr>
        <w:t>met</w:t>
      </w:r>
      <w:r w:rsidRPr="002F7467">
        <w:rPr>
          <w:rFonts w:ascii="Calibri" w:hAnsi="Calibri"/>
        </w:rPr>
        <w:t xml:space="preserve"> bijhorende vondst- en onderzoeksdocumentatie</w:t>
      </w:r>
      <w:r w:rsidRPr="002F7467">
        <w:rPr>
          <w:rFonts w:ascii="Calibri" w:hAnsi="Calibri"/>
          <w:bCs/>
          <w:lang w:eastAsia="nl-BE"/>
        </w:rPr>
        <w:t xml:space="preserve"> specifieke bewaaromstandigheden verlangen die het depot niet kan garanderen.</w:t>
      </w:r>
    </w:p>
    <w:p w:rsidR="001B0019" w:rsidRPr="009724BF" w:rsidRDefault="001B0019" w:rsidP="001B0019">
      <w:pPr>
        <w:autoSpaceDE w:val="0"/>
        <w:autoSpaceDN w:val="0"/>
        <w:adjustRightInd w:val="0"/>
        <w:spacing w:after="0" w:line="240" w:lineRule="auto"/>
        <w:jc w:val="both"/>
        <w:rPr>
          <w:rFonts w:ascii="Calibri" w:hAnsi="Calibri"/>
          <w:bCs/>
          <w:lang w:eastAsia="nl-BE"/>
        </w:rPr>
      </w:pPr>
      <w:r w:rsidRPr="009724BF">
        <w:rPr>
          <w:rFonts w:ascii="Calibri" w:hAnsi="Calibri"/>
          <w:bCs/>
          <w:lang w:eastAsia="nl-BE"/>
        </w:rPr>
        <w:t xml:space="preserve">In beide gevallen zal </w:t>
      </w:r>
      <w:r w:rsidR="00582ECC" w:rsidRPr="009724BF">
        <w:rPr>
          <w:rFonts w:ascii="Calibri" w:hAnsi="Calibri"/>
          <w:bCs/>
          <w:lang w:eastAsia="nl-BE"/>
        </w:rPr>
        <w:t xml:space="preserve">het </w:t>
      </w:r>
      <w:proofErr w:type="spellStart"/>
      <w:r w:rsidR="00916249" w:rsidRPr="009724BF">
        <w:rPr>
          <w:rFonts w:ascii="Calibri" w:hAnsi="Calibri"/>
          <w:bCs/>
          <w:lang w:eastAsia="nl-BE"/>
        </w:rPr>
        <w:t>onroerenderfgoed</w:t>
      </w:r>
      <w:r w:rsidR="00582ECC" w:rsidRPr="009724BF">
        <w:rPr>
          <w:rFonts w:ascii="Calibri" w:hAnsi="Calibri"/>
          <w:bCs/>
          <w:lang w:eastAsia="nl-BE"/>
        </w:rPr>
        <w:t>depot</w:t>
      </w:r>
      <w:proofErr w:type="spellEnd"/>
      <w:r w:rsidR="00582ECC" w:rsidRPr="009724BF">
        <w:rPr>
          <w:rFonts w:ascii="Calibri" w:hAnsi="Calibri"/>
          <w:bCs/>
          <w:lang w:eastAsia="nl-BE"/>
        </w:rPr>
        <w:t xml:space="preserve"> </w:t>
      </w:r>
      <w:r w:rsidRPr="009724BF">
        <w:rPr>
          <w:rFonts w:ascii="Calibri" w:hAnsi="Calibri"/>
          <w:bCs/>
          <w:lang w:eastAsia="nl-BE"/>
        </w:rPr>
        <w:t xml:space="preserve">assisteren bij het zoeken naar een geschikte bewaarplaats. </w:t>
      </w:r>
    </w:p>
    <w:p w:rsidR="001B0019" w:rsidRPr="009724BF" w:rsidRDefault="001B0019" w:rsidP="001B0019">
      <w:pPr>
        <w:autoSpaceDE w:val="0"/>
        <w:autoSpaceDN w:val="0"/>
        <w:adjustRightInd w:val="0"/>
        <w:spacing w:after="0" w:line="240" w:lineRule="auto"/>
        <w:jc w:val="both"/>
        <w:rPr>
          <w:rFonts w:ascii="Calibri" w:hAnsi="Calibri"/>
          <w:bCs/>
          <w:lang w:eastAsia="nl-BE"/>
        </w:rPr>
      </w:pPr>
    </w:p>
    <w:p w:rsidR="001B0019" w:rsidRPr="009724BF" w:rsidRDefault="001B0019" w:rsidP="001B0019">
      <w:pPr>
        <w:autoSpaceDE w:val="0"/>
        <w:autoSpaceDN w:val="0"/>
        <w:adjustRightInd w:val="0"/>
        <w:spacing w:after="120" w:line="240" w:lineRule="auto"/>
        <w:jc w:val="both"/>
        <w:rPr>
          <w:rFonts w:ascii="Calibri" w:hAnsi="Calibri"/>
          <w:bCs/>
          <w:lang w:eastAsia="nl-BE"/>
        </w:rPr>
      </w:pPr>
      <w:r w:rsidRPr="009724BF">
        <w:rPr>
          <w:rFonts w:ascii="Calibri" w:hAnsi="Calibri"/>
          <w:bCs/>
          <w:lang w:eastAsia="nl-BE"/>
        </w:rPr>
        <w:t>3. Overdrachtprocedure</w:t>
      </w:r>
    </w:p>
    <w:p w:rsidR="001B0019" w:rsidRPr="009724BF" w:rsidRDefault="001B0019" w:rsidP="001B0019">
      <w:pPr>
        <w:autoSpaceDE w:val="0"/>
        <w:autoSpaceDN w:val="0"/>
        <w:adjustRightInd w:val="0"/>
        <w:spacing w:after="0" w:line="240" w:lineRule="auto"/>
        <w:jc w:val="both"/>
        <w:rPr>
          <w:rFonts w:ascii="Calibri" w:hAnsi="Calibri"/>
          <w:bCs/>
          <w:lang w:eastAsia="nl-BE"/>
        </w:rPr>
      </w:pPr>
      <w:r w:rsidRPr="009724BF">
        <w:rPr>
          <w:rFonts w:ascii="Calibri" w:hAnsi="Calibri"/>
          <w:bCs/>
          <w:lang w:eastAsia="nl-BE"/>
        </w:rPr>
        <w:t xml:space="preserve">De overdracht van de vondsten en het bijhorende </w:t>
      </w:r>
      <w:proofErr w:type="spellStart"/>
      <w:r w:rsidRPr="009724BF">
        <w:rPr>
          <w:rFonts w:ascii="Calibri" w:hAnsi="Calibri"/>
          <w:bCs/>
          <w:lang w:eastAsia="nl-BE"/>
        </w:rPr>
        <w:t>opgravingsarchief</w:t>
      </w:r>
      <w:proofErr w:type="spellEnd"/>
      <w:r w:rsidRPr="009724BF">
        <w:rPr>
          <w:rFonts w:ascii="Calibri" w:hAnsi="Calibri"/>
          <w:bCs/>
          <w:lang w:eastAsia="nl-BE"/>
        </w:rPr>
        <w:t xml:space="preserve"> aan het </w:t>
      </w:r>
      <w:proofErr w:type="spellStart"/>
      <w:r w:rsidR="00916249" w:rsidRPr="009724BF">
        <w:rPr>
          <w:rFonts w:ascii="Calibri" w:hAnsi="Calibri"/>
          <w:bCs/>
          <w:lang w:eastAsia="nl-BE"/>
        </w:rPr>
        <w:t>o</w:t>
      </w:r>
      <w:r w:rsidR="003F5150" w:rsidRPr="009724BF">
        <w:rPr>
          <w:rFonts w:ascii="Calibri" w:hAnsi="Calibri"/>
          <w:bCs/>
          <w:lang w:eastAsia="nl-BE"/>
        </w:rPr>
        <w:t>nroerend</w:t>
      </w:r>
      <w:r w:rsidR="00916249" w:rsidRPr="009724BF">
        <w:rPr>
          <w:rFonts w:ascii="Calibri" w:hAnsi="Calibri"/>
          <w:bCs/>
          <w:lang w:eastAsia="nl-BE"/>
        </w:rPr>
        <w:t>e</w:t>
      </w:r>
      <w:r w:rsidR="003F5150" w:rsidRPr="009724BF">
        <w:rPr>
          <w:rFonts w:ascii="Calibri" w:hAnsi="Calibri"/>
          <w:bCs/>
          <w:lang w:eastAsia="nl-BE"/>
        </w:rPr>
        <w:t>rfgoeddepot</w:t>
      </w:r>
      <w:proofErr w:type="spellEnd"/>
      <w:r w:rsidR="003F5150" w:rsidRPr="009724BF">
        <w:rPr>
          <w:rFonts w:ascii="Calibri" w:hAnsi="Calibri"/>
          <w:bCs/>
          <w:lang w:eastAsia="nl-BE"/>
        </w:rPr>
        <w:t xml:space="preserve"> </w:t>
      </w:r>
      <w:r w:rsidRPr="009724BF">
        <w:rPr>
          <w:rFonts w:ascii="Calibri" w:hAnsi="Calibri"/>
          <w:bCs/>
          <w:lang w:eastAsia="nl-BE"/>
        </w:rPr>
        <w:t>Waasland gebeurt in drie stappen:</w:t>
      </w:r>
    </w:p>
    <w:p w:rsidR="001B0019" w:rsidRPr="009724BF" w:rsidRDefault="001B0019" w:rsidP="001B0019">
      <w:pPr>
        <w:autoSpaceDE w:val="0"/>
        <w:autoSpaceDN w:val="0"/>
        <w:adjustRightInd w:val="0"/>
        <w:spacing w:after="0" w:line="240" w:lineRule="auto"/>
        <w:jc w:val="both"/>
        <w:rPr>
          <w:rFonts w:ascii="Calibri" w:hAnsi="Calibri"/>
          <w:bCs/>
          <w:lang w:eastAsia="nl-BE"/>
        </w:rPr>
      </w:pPr>
    </w:p>
    <w:p w:rsidR="001B0019" w:rsidRPr="009724BF" w:rsidRDefault="001B0019" w:rsidP="001B0019">
      <w:pPr>
        <w:autoSpaceDE w:val="0"/>
        <w:autoSpaceDN w:val="0"/>
        <w:adjustRightInd w:val="0"/>
        <w:spacing w:after="120" w:line="240" w:lineRule="auto"/>
        <w:jc w:val="both"/>
        <w:rPr>
          <w:rFonts w:ascii="Calibri" w:hAnsi="Calibri"/>
          <w:bCs/>
          <w:i/>
          <w:lang w:eastAsia="nl-BE"/>
        </w:rPr>
      </w:pPr>
      <w:r w:rsidRPr="009724BF">
        <w:rPr>
          <w:rFonts w:ascii="Calibri" w:hAnsi="Calibri"/>
          <w:bCs/>
          <w:i/>
          <w:lang w:eastAsia="nl-BE"/>
        </w:rPr>
        <w:lastRenderedPageBreak/>
        <w:t>3.1 Aanvraag en voorbereidende fase</w:t>
      </w:r>
    </w:p>
    <w:p w:rsidR="001B0019" w:rsidRPr="009724BF" w:rsidRDefault="001B0019" w:rsidP="001B0019">
      <w:pPr>
        <w:autoSpaceDE w:val="0"/>
        <w:autoSpaceDN w:val="0"/>
        <w:adjustRightInd w:val="0"/>
        <w:spacing w:after="120" w:line="240" w:lineRule="auto"/>
        <w:jc w:val="both"/>
        <w:rPr>
          <w:rFonts w:ascii="Calibri" w:hAnsi="Calibri"/>
          <w:bCs/>
          <w:lang w:eastAsia="nl-BE"/>
        </w:rPr>
      </w:pPr>
      <w:r w:rsidRPr="009724BF">
        <w:rPr>
          <w:rFonts w:ascii="Calibri" w:hAnsi="Calibri"/>
          <w:bCs/>
          <w:lang w:eastAsia="nl-BE"/>
        </w:rPr>
        <w:t xml:space="preserve">De vragende partij richt schriftelijk de vraag tot </w:t>
      </w:r>
      <w:r w:rsidR="00D53932">
        <w:rPr>
          <w:rFonts w:ascii="Calibri" w:hAnsi="Calibri"/>
          <w:bCs/>
          <w:lang w:eastAsia="nl-BE"/>
        </w:rPr>
        <w:t>bewaargeving</w:t>
      </w:r>
      <w:r w:rsidRPr="009724BF">
        <w:rPr>
          <w:rFonts w:ascii="Calibri" w:hAnsi="Calibri"/>
          <w:bCs/>
          <w:lang w:eastAsia="nl-BE"/>
        </w:rPr>
        <w:t xml:space="preserve"> aan </w:t>
      </w:r>
      <w:r w:rsidR="003F5150" w:rsidRPr="009724BF">
        <w:rPr>
          <w:rFonts w:ascii="Calibri" w:hAnsi="Calibri"/>
          <w:bCs/>
          <w:lang w:eastAsia="nl-BE"/>
        </w:rPr>
        <w:t>het</w:t>
      </w:r>
      <w:r w:rsidR="00916249" w:rsidRPr="009724BF">
        <w:rPr>
          <w:rFonts w:ascii="Calibri" w:hAnsi="Calibri"/>
          <w:bCs/>
          <w:lang w:eastAsia="nl-BE"/>
        </w:rPr>
        <w:t xml:space="preserve"> </w:t>
      </w:r>
      <w:proofErr w:type="spellStart"/>
      <w:r w:rsidR="00916249" w:rsidRPr="009724BF">
        <w:rPr>
          <w:rFonts w:ascii="Calibri" w:hAnsi="Calibri"/>
          <w:bCs/>
          <w:lang w:eastAsia="nl-BE"/>
        </w:rPr>
        <w:t>onroerenderfgoeddepot</w:t>
      </w:r>
      <w:proofErr w:type="spellEnd"/>
      <w:r w:rsidRPr="009724BF">
        <w:rPr>
          <w:rFonts w:ascii="Calibri" w:hAnsi="Calibri"/>
          <w:bCs/>
          <w:lang w:eastAsia="nl-BE"/>
        </w:rPr>
        <w:t xml:space="preserve">. </w:t>
      </w:r>
      <w:r w:rsidR="003F5150" w:rsidRPr="009724BF">
        <w:rPr>
          <w:rFonts w:ascii="Calibri" w:hAnsi="Calibri"/>
          <w:bCs/>
          <w:lang w:eastAsia="nl-BE"/>
        </w:rPr>
        <w:t xml:space="preserve">Het </w:t>
      </w:r>
      <w:r w:rsidRPr="009724BF">
        <w:rPr>
          <w:rFonts w:ascii="Calibri" w:hAnsi="Calibri"/>
          <w:bCs/>
          <w:lang w:eastAsia="nl-BE"/>
        </w:rPr>
        <w:t xml:space="preserve"> </w:t>
      </w:r>
      <w:proofErr w:type="spellStart"/>
      <w:r w:rsidR="00916249" w:rsidRPr="009724BF">
        <w:rPr>
          <w:rFonts w:ascii="Calibri" w:hAnsi="Calibri"/>
          <w:bCs/>
          <w:lang w:eastAsia="nl-BE"/>
        </w:rPr>
        <w:t>onroerenderfgoeddepot</w:t>
      </w:r>
      <w:proofErr w:type="spellEnd"/>
      <w:r w:rsidR="00916249" w:rsidRPr="009724BF">
        <w:rPr>
          <w:rFonts w:ascii="Calibri" w:hAnsi="Calibri"/>
          <w:bCs/>
          <w:lang w:eastAsia="nl-BE"/>
        </w:rPr>
        <w:t xml:space="preserve"> </w:t>
      </w:r>
      <w:r w:rsidRPr="009724BF">
        <w:rPr>
          <w:rFonts w:ascii="Calibri" w:hAnsi="Calibri"/>
          <w:bCs/>
          <w:lang w:eastAsia="nl-BE"/>
        </w:rPr>
        <w:t xml:space="preserve">neemt vervolgens, op basis van de beschikbare gegevens, een </w:t>
      </w:r>
      <w:proofErr w:type="spellStart"/>
      <w:r w:rsidRPr="009724BF">
        <w:rPr>
          <w:rFonts w:ascii="Calibri" w:hAnsi="Calibri"/>
          <w:bCs/>
          <w:lang w:eastAsia="nl-BE"/>
        </w:rPr>
        <w:t>princiepsbeslissing</w:t>
      </w:r>
      <w:proofErr w:type="spellEnd"/>
      <w:r w:rsidRPr="009724BF">
        <w:rPr>
          <w:rFonts w:ascii="Calibri" w:hAnsi="Calibri"/>
          <w:bCs/>
          <w:lang w:eastAsia="nl-BE"/>
        </w:rPr>
        <w:t xml:space="preserve"> en deelt aan de aanvrager de aanvaar</w:t>
      </w:r>
      <w:r w:rsidRPr="009724BF">
        <w:rPr>
          <w:rFonts w:ascii="Calibri" w:hAnsi="Calibri"/>
          <w:bCs/>
          <w:lang w:eastAsia="nl-BE"/>
        </w:rPr>
        <w:softHyphen/>
        <w:t>dings</w:t>
      </w:r>
      <w:r w:rsidRPr="009724BF">
        <w:rPr>
          <w:rFonts w:ascii="Calibri" w:hAnsi="Calibri"/>
          <w:bCs/>
          <w:lang w:eastAsia="nl-BE"/>
        </w:rPr>
        <w:softHyphen/>
        <w:t>voorwaarden mee.</w:t>
      </w:r>
    </w:p>
    <w:p w:rsidR="001B0019" w:rsidRPr="009724BF" w:rsidRDefault="001B0019" w:rsidP="001B0019">
      <w:pPr>
        <w:autoSpaceDE w:val="0"/>
        <w:autoSpaceDN w:val="0"/>
        <w:adjustRightInd w:val="0"/>
        <w:spacing w:after="120" w:line="240" w:lineRule="auto"/>
        <w:jc w:val="both"/>
        <w:rPr>
          <w:rFonts w:ascii="Calibri" w:hAnsi="Calibri"/>
          <w:bCs/>
          <w:lang w:eastAsia="nl-BE"/>
        </w:rPr>
      </w:pPr>
      <w:r w:rsidRPr="009724BF">
        <w:rPr>
          <w:rFonts w:ascii="Calibri" w:hAnsi="Calibri"/>
          <w:bCs/>
          <w:lang w:eastAsia="nl-BE"/>
        </w:rPr>
        <w:t>De aanvrager geeft zo snel mogelijk een inschatting over de soorten en de hoeveelheid aan te leveren vondstenmateriaal en onderzoeksdocumentatie.</w:t>
      </w:r>
    </w:p>
    <w:p w:rsidR="001B0019" w:rsidRPr="009724BF" w:rsidRDefault="001B0019" w:rsidP="001B0019">
      <w:pPr>
        <w:autoSpaceDE w:val="0"/>
        <w:autoSpaceDN w:val="0"/>
        <w:adjustRightInd w:val="0"/>
        <w:spacing w:after="0" w:line="240" w:lineRule="auto"/>
        <w:jc w:val="both"/>
        <w:rPr>
          <w:rFonts w:ascii="Calibri" w:hAnsi="Calibri"/>
          <w:bCs/>
          <w:lang w:eastAsia="nl-BE"/>
        </w:rPr>
      </w:pPr>
      <w:r w:rsidRPr="009724BF">
        <w:rPr>
          <w:rFonts w:ascii="Calibri" w:hAnsi="Calibri"/>
          <w:bCs/>
          <w:lang w:eastAsia="nl-BE"/>
        </w:rPr>
        <w:t xml:space="preserve">De aanvrager neemt contact met </w:t>
      </w:r>
      <w:r w:rsidR="003F5150" w:rsidRPr="006F4A15">
        <w:rPr>
          <w:rFonts w:ascii="Calibri" w:hAnsi="Calibri"/>
          <w:bCs/>
          <w:lang w:eastAsia="nl-BE"/>
        </w:rPr>
        <w:t xml:space="preserve">het </w:t>
      </w:r>
      <w:proofErr w:type="spellStart"/>
      <w:r w:rsidR="009749D8" w:rsidRPr="006F4A15">
        <w:rPr>
          <w:rFonts w:ascii="Calibri" w:hAnsi="Calibri"/>
          <w:bCs/>
          <w:lang w:eastAsia="nl-BE"/>
        </w:rPr>
        <w:t>onroerenderfgoed</w:t>
      </w:r>
      <w:r w:rsidR="003F5150" w:rsidRPr="006F4A15">
        <w:rPr>
          <w:rFonts w:ascii="Calibri" w:hAnsi="Calibri"/>
          <w:bCs/>
          <w:lang w:eastAsia="nl-BE"/>
        </w:rPr>
        <w:t>depot</w:t>
      </w:r>
      <w:proofErr w:type="spellEnd"/>
      <w:r w:rsidRPr="009724BF">
        <w:rPr>
          <w:rFonts w:ascii="Calibri" w:hAnsi="Calibri"/>
          <w:bCs/>
          <w:lang w:eastAsia="nl-BE"/>
        </w:rPr>
        <w:t xml:space="preserve"> wanneer er iets verandert aan de soort en/of hoeveelheid vondstenmateriaal en/of indien er problemen zijn rondom de inzameling van (grote hoeveelheden) vondsten of bijzondere en kwetsbare vondstcategorieën en/of zodra duidelijk is welke hoeveelheid dozen in welke bewaarcategorieën zal worden aangeleverd.</w:t>
      </w:r>
    </w:p>
    <w:p w:rsidR="001B0019" w:rsidRPr="009724BF" w:rsidRDefault="001B0019" w:rsidP="001B0019">
      <w:pPr>
        <w:autoSpaceDE w:val="0"/>
        <w:autoSpaceDN w:val="0"/>
        <w:adjustRightInd w:val="0"/>
        <w:spacing w:after="0" w:line="240" w:lineRule="auto"/>
        <w:jc w:val="both"/>
        <w:rPr>
          <w:rFonts w:ascii="Calibri" w:hAnsi="Calibri"/>
          <w:bCs/>
          <w:lang w:eastAsia="nl-BE"/>
        </w:rPr>
      </w:pPr>
      <w:r w:rsidRPr="009724BF">
        <w:rPr>
          <w:rFonts w:ascii="Calibri" w:hAnsi="Calibri"/>
          <w:bCs/>
          <w:lang w:eastAsia="nl-BE"/>
        </w:rPr>
        <w:t>De onderzoeksdocumentatie en het basisrapport, b</w:t>
      </w:r>
      <w:r w:rsidR="005B5ACC">
        <w:rPr>
          <w:rFonts w:ascii="Calibri" w:hAnsi="Calibri"/>
          <w:bCs/>
          <w:lang w:eastAsia="nl-BE"/>
        </w:rPr>
        <w:t>eiden conform aan de onder 5.3</w:t>
      </w:r>
      <w:r w:rsidRPr="009724BF">
        <w:rPr>
          <w:rFonts w:ascii="Calibri" w:hAnsi="Calibri"/>
          <w:bCs/>
          <w:lang w:eastAsia="nl-BE"/>
        </w:rPr>
        <w:t xml:space="preserve"> vermelde </w:t>
      </w:r>
      <w:r w:rsidR="005B5ACC">
        <w:rPr>
          <w:rFonts w:ascii="Calibri" w:hAnsi="Calibri"/>
          <w:bCs/>
          <w:lang w:eastAsia="nl-BE"/>
        </w:rPr>
        <w:t>voorwaarden</w:t>
      </w:r>
      <w:r w:rsidRPr="009724BF">
        <w:rPr>
          <w:rFonts w:ascii="Calibri" w:hAnsi="Calibri"/>
          <w:bCs/>
          <w:lang w:eastAsia="nl-BE"/>
        </w:rPr>
        <w:t xml:space="preserve">, worden eerst aangeboden in analoge en digitale versie. Als bij controle hiervan blijkt dat deze voldoen aan de aanvaardingsvoorwaarden, wordt in overleg met </w:t>
      </w:r>
      <w:r w:rsidR="0049238E" w:rsidRPr="006F4A15">
        <w:rPr>
          <w:rFonts w:ascii="Calibri" w:hAnsi="Calibri"/>
          <w:bCs/>
          <w:lang w:eastAsia="nl-BE"/>
        </w:rPr>
        <w:t xml:space="preserve">het </w:t>
      </w:r>
      <w:proofErr w:type="spellStart"/>
      <w:r w:rsidR="009749D8" w:rsidRPr="006F4A15">
        <w:rPr>
          <w:rFonts w:ascii="Calibri" w:hAnsi="Calibri"/>
          <w:bCs/>
          <w:lang w:eastAsia="nl-BE"/>
        </w:rPr>
        <w:t>onroerenderfgoed</w:t>
      </w:r>
      <w:r w:rsidR="0049238E" w:rsidRPr="006F4A15">
        <w:rPr>
          <w:rFonts w:ascii="Calibri" w:hAnsi="Calibri"/>
          <w:bCs/>
          <w:lang w:eastAsia="nl-BE"/>
        </w:rPr>
        <w:t>depot</w:t>
      </w:r>
      <w:proofErr w:type="spellEnd"/>
      <w:r w:rsidRPr="009724BF">
        <w:rPr>
          <w:rFonts w:ascii="Calibri" w:hAnsi="Calibri"/>
          <w:bCs/>
          <w:lang w:eastAsia="nl-BE"/>
        </w:rPr>
        <w:t xml:space="preserve"> het moment van de overdracht van het vondstenmateriaal bepaald.</w:t>
      </w:r>
    </w:p>
    <w:p w:rsidR="001B0019" w:rsidRPr="009724BF" w:rsidRDefault="001B0019" w:rsidP="001B0019">
      <w:pPr>
        <w:autoSpaceDE w:val="0"/>
        <w:autoSpaceDN w:val="0"/>
        <w:adjustRightInd w:val="0"/>
        <w:spacing w:after="0" w:line="240" w:lineRule="auto"/>
        <w:jc w:val="both"/>
        <w:rPr>
          <w:rFonts w:ascii="Calibri" w:hAnsi="Calibri"/>
          <w:bCs/>
          <w:lang w:eastAsia="nl-BE"/>
        </w:rPr>
      </w:pPr>
    </w:p>
    <w:p w:rsidR="001B0019" w:rsidRPr="009724BF" w:rsidRDefault="001B0019" w:rsidP="001B0019">
      <w:pPr>
        <w:autoSpaceDE w:val="0"/>
        <w:autoSpaceDN w:val="0"/>
        <w:adjustRightInd w:val="0"/>
        <w:spacing w:after="120" w:line="240" w:lineRule="auto"/>
        <w:jc w:val="both"/>
        <w:rPr>
          <w:rFonts w:ascii="Calibri" w:hAnsi="Calibri"/>
          <w:bCs/>
          <w:i/>
          <w:lang w:eastAsia="nl-BE"/>
        </w:rPr>
      </w:pPr>
      <w:r w:rsidRPr="009724BF">
        <w:rPr>
          <w:rFonts w:ascii="Calibri" w:hAnsi="Calibri"/>
          <w:bCs/>
          <w:i/>
          <w:lang w:eastAsia="nl-BE"/>
        </w:rPr>
        <w:t>3.2 Voorlopige aanvaarding</w:t>
      </w:r>
    </w:p>
    <w:p w:rsidR="001B0019" w:rsidRPr="009724BF" w:rsidRDefault="001B0019" w:rsidP="001B0019">
      <w:pPr>
        <w:autoSpaceDE w:val="0"/>
        <w:autoSpaceDN w:val="0"/>
        <w:adjustRightInd w:val="0"/>
        <w:spacing w:after="120" w:line="240" w:lineRule="auto"/>
        <w:jc w:val="both"/>
        <w:rPr>
          <w:rFonts w:ascii="Calibri" w:hAnsi="Calibri"/>
          <w:bCs/>
          <w:lang w:eastAsia="nl-BE"/>
        </w:rPr>
      </w:pPr>
      <w:r w:rsidRPr="009724BF">
        <w:rPr>
          <w:rFonts w:ascii="Calibri" w:hAnsi="Calibri"/>
          <w:bCs/>
          <w:lang w:eastAsia="nl-BE"/>
        </w:rPr>
        <w:t xml:space="preserve">Op het onderling afgesproken moment wordt al het vondstenmateriaal gelijktijdig aangeleverd tegen ontvangstbewijs. De aanvrager staat in voor het transport naar het depot en voorziet zelf mankracht voor het lossen en opbergen van het materiaal, op aanwijzen van </w:t>
      </w:r>
      <w:r w:rsidR="0049238E" w:rsidRPr="009724BF">
        <w:rPr>
          <w:rFonts w:ascii="Calibri" w:hAnsi="Calibri"/>
          <w:bCs/>
          <w:lang w:eastAsia="nl-BE"/>
        </w:rPr>
        <w:t xml:space="preserve">het </w:t>
      </w:r>
      <w:proofErr w:type="spellStart"/>
      <w:r w:rsidR="00DD3C6A" w:rsidRPr="009724BF">
        <w:rPr>
          <w:rFonts w:ascii="Calibri" w:hAnsi="Calibri"/>
          <w:bCs/>
          <w:lang w:eastAsia="nl-BE"/>
        </w:rPr>
        <w:t>onroerenderfgoed</w:t>
      </w:r>
      <w:r w:rsidR="0049238E" w:rsidRPr="009724BF">
        <w:rPr>
          <w:rFonts w:ascii="Calibri" w:hAnsi="Calibri"/>
          <w:bCs/>
          <w:lang w:eastAsia="nl-BE"/>
        </w:rPr>
        <w:t>depot</w:t>
      </w:r>
      <w:proofErr w:type="spellEnd"/>
      <w:r w:rsidRPr="009724BF">
        <w:rPr>
          <w:rFonts w:ascii="Calibri" w:hAnsi="Calibri"/>
          <w:bCs/>
          <w:lang w:eastAsia="nl-BE"/>
        </w:rPr>
        <w:t>.</w:t>
      </w:r>
    </w:p>
    <w:p w:rsidR="001B0019" w:rsidRPr="009724BF" w:rsidRDefault="001B0019" w:rsidP="001B0019">
      <w:pPr>
        <w:autoSpaceDE w:val="0"/>
        <w:autoSpaceDN w:val="0"/>
        <w:adjustRightInd w:val="0"/>
        <w:spacing w:after="120" w:line="240" w:lineRule="auto"/>
        <w:jc w:val="both"/>
        <w:rPr>
          <w:rFonts w:ascii="Calibri" w:hAnsi="Calibri"/>
          <w:bCs/>
          <w:lang w:eastAsia="nl-BE"/>
        </w:rPr>
      </w:pPr>
      <w:r w:rsidRPr="009724BF">
        <w:rPr>
          <w:rFonts w:ascii="Calibri" w:hAnsi="Calibri"/>
          <w:bCs/>
          <w:lang w:eastAsia="nl-BE"/>
        </w:rPr>
        <w:t xml:space="preserve">De vondsten worden tijdelijk gestockeerd in </w:t>
      </w:r>
      <w:r w:rsidR="006F4A15">
        <w:rPr>
          <w:rFonts w:ascii="Calibri" w:hAnsi="Calibri"/>
          <w:bCs/>
          <w:lang w:eastAsia="nl-BE"/>
        </w:rPr>
        <w:t xml:space="preserve">de transitruimte van het </w:t>
      </w:r>
      <w:r w:rsidRPr="009724BF">
        <w:rPr>
          <w:rFonts w:ascii="Calibri" w:hAnsi="Calibri"/>
          <w:bCs/>
          <w:lang w:eastAsia="nl-BE"/>
        </w:rPr>
        <w:t>depot en gecontroleerd of ze voldoen aan de aanvaar</w:t>
      </w:r>
      <w:r w:rsidRPr="009724BF">
        <w:rPr>
          <w:rFonts w:ascii="Calibri" w:hAnsi="Calibri"/>
          <w:bCs/>
          <w:lang w:eastAsia="nl-BE"/>
        </w:rPr>
        <w:softHyphen/>
        <w:t>dings</w:t>
      </w:r>
      <w:r w:rsidRPr="009724BF">
        <w:rPr>
          <w:rFonts w:ascii="Calibri" w:hAnsi="Calibri"/>
          <w:bCs/>
          <w:lang w:eastAsia="nl-BE"/>
        </w:rPr>
        <w:softHyphen/>
        <w:t>voorwaarden vermeld in dit reglement.</w:t>
      </w:r>
    </w:p>
    <w:p w:rsidR="001B0019" w:rsidRPr="009724BF" w:rsidRDefault="001B0019" w:rsidP="001B0019">
      <w:pPr>
        <w:autoSpaceDE w:val="0"/>
        <w:autoSpaceDN w:val="0"/>
        <w:adjustRightInd w:val="0"/>
        <w:spacing w:after="120" w:line="240" w:lineRule="auto"/>
        <w:jc w:val="both"/>
        <w:rPr>
          <w:rFonts w:ascii="Calibri" w:hAnsi="Calibri"/>
          <w:bCs/>
          <w:lang w:eastAsia="nl-BE"/>
        </w:rPr>
      </w:pPr>
      <w:r w:rsidRPr="009724BF">
        <w:rPr>
          <w:rFonts w:ascii="Calibri" w:hAnsi="Calibri"/>
          <w:bCs/>
          <w:lang w:eastAsia="nl-BE"/>
        </w:rPr>
        <w:t>Indien de vondsten niet voldoen, wordt de aanvrager gecontacteerd en worden verdere afspraken gemaakt tot de voorwaarden vervuld zijn.</w:t>
      </w:r>
    </w:p>
    <w:p w:rsidR="001B0019" w:rsidRPr="009724BF" w:rsidRDefault="001B0019" w:rsidP="001B0019">
      <w:pPr>
        <w:autoSpaceDE w:val="0"/>
        <w:autoSpaceDN w:val="0"/>
        <w:adjustRightInd w:val="0"/>
        <w:spacing w:after="120" w:line="240" w:lineRule="auto"/>
        <w:jc w:val="both"/>
        <w:rPr>
          <w:rFonts w:ascii="Calibri" w:hAnsi="Calibri"/>
          <w:bCs/>
          <w:lang w:eastAsia="nl-BE"/>
        </w:rPr>
      </w:pPr>
      <w:r w:rsidRPr="009724BF">
        <w:rPr>
          <w:rFonts w:ascii="Calibri" w:hAnsi="Calibri"/>
          <w:bCs/>
          <w:lang w:eastAsia="nl-BE"/>
        </w:rPr>
        <w:t>Indien niet aan de voorwaarden kan worden voldaan, houdt</w:t>
      </w:r>
      <w:r w:rsidR="0049238E" w:rsidRPr="009724BF">
        <w:rPr>
          <w:rFonts w:ascii="Calibri" w:hAnsi="Calibri"/>
          <w:bCs/>
          <w:lang w:eastAsia="nl-BE"/>
        </w:rPr>
        <w:t xml:space="preserve"> het </w:t>
      </w:r>
      <w:proofErr w:type="spellStart"/>
      <w:r w:rsidR="00DD3C6A" w:rsidRPr="009724BF">
        <w:rPr>
          <w:rFonts w:ascii="Calibri" w:hAnsi="Calibri"/>
          <w:bCs/>
          <w:lang w:eastAsia="nl-BE"/>
        </w:rPr>
        <w:t>onroerenderfgoed</w:t>
      </w:r>
      <w:r w:rsidR="0049238E" w:rsidRPr="009724BF">
        <w:rPr>
          <w:rFonts w:ascii="Calibri" w:hAnsi="Calibri"/>
          <w:bCs/>
          <w:lang w:eastAsia="nl-BE"/>
        </w:rPr>
        <w:t>depot</w:t>
      </w:r>
      <w:proofErr w:type="spellEnd"/>
      <w:r w:rsidRPr="009724BF">
        <w:rPr>
          <w:rFonts w:ascii="Calibri" w:hAnsi="Calibri"/>
          <w:bCs/>
          <w:lang w:eastAsia="nl-BE"/>
        </w:rPr>
        <w:t xml:space="preserve"> zich het recht voor het volledige complex van vondsten en de bijhorende vondst- en onderzoeksdocumentatie te weigeren en deze op kosten van de aanvrager terug te bezorgen.</w:t>
      </w:r>
    </w:p>
    <w:p w:rsidR="001B0019" w:rsidRPr="009724BF" w:rsidRDefault="001B0019" w:rsidP="001B0019">
      <w:pPr>
        <w:autoSpaceDE w:val="0"/>
        <w:autoSpaceDN w:val="0"/>
        <w:adjustRightInd w:val="0"/>
        <w:spacing w:after="0" w:line="240" w:lineRule="auto"/>
        <w:jc w:val="both"/>
        <w:rPr>
          <w:rFonts w:ascii="Calibri" w:hAnsi="Calibri"/>
          <w:bCs/>
          <w:lang w:eastAsia="nl-BE"/>
        </w:rPr>
      </w:pPr>
      <w:r w:rsidRPr="009724BF">
        <w:rPr>
          <w:rFonts w:ascii="Calibri" w:hAnsi="Calibri"/>
          <w:bCs/>
          <w:lang w:eastAsia="nl-BE"/>
        </w:rPr>
        <w:t>Indien de aangeleverde vondsten voldoen aan de aanvaardingsvoorwaarden kan tot definitieve aan</w:t>
      </w:r>
      <w:r w:rsidRPr="009724BF">
        <w:rPr>
          <w:rFonts w:ascii="Calibri" w:hAnsi="Calibri"/>
          <w:bCs/>
          <w:lang w:eastAsia="nl-BE"/>
        </w:rPr>
        <w:softHyphen/>
        <w:t>vaarding van het complex worden overgegaan.</w:t>
      </w:r>
    </w:p>
    <w:p w:rsidR="001B0019" w:rsidRPr="009724BF" w:rsidRDefault="001B0019" w:rsidP="001B0019">
      <w:pPr>
        <w:autoSpaceDE w:val="0"/>
        <w:autoSpaceDN w:val="0"/>
        <w:adjustRightInd w:val="0"/>
        <w:spacing w:after="0" w:line="240" w:lineRule="auto"/>
        <w:jc w:val="both"/>
        <w:rPr>
          <w:rFonts w:ascii="Calibri" w:hAnsi="Calibri"/>
          <w:bCs/>
          <w:lang w:eastAsia="nl-BE"/>
        </w:rPr>
      </w:pPr>
    </w:p>
    <w:p w:rsidR="001B0019" w:rsidRPr="009724BF" w:rsidRDefault="001B0019" w:rsidP="001B0019">
      <w:pPr>
        <w:autoSpaceDE w:val="0"/>
        <w:autoSpaceDN w:val="0"/>
        <w:adjustRightInd w:val="0"/>
        <w:spacing w:after="120" w:line="240" w:lineRule="auto"/>
        <w:jc w:val="both"/>
        <w:rPr>
          <w:rFonts w:ascii="Calibri" w:hAnsi="Calibri"/>
          <w:bCs/>
          <w:i/>
          <w:lang w:eastAsia="nl-BE"/>
        </w:rPr>
      </w:pPr>
      <w:r w:rsidRPr="009724BF">
        <w:rPr>
          <w:rFonts w:ascii="Calibri" w:hAnsi="Calibri"/>
          <w:bCs/>
          <w:i/>
          <w:lang w:eastAsia="nl-BE"/>
        </w:rPr>
        <w:t>3.3 Definitieve aanvaarding</w:t>
      </w:r>
    </w:p>
    <w:p w:rsidR="001B0019" w:rsidRPr="009724BF" w:rsidRDefault="001B0019" w:rsidP="001B0019">
      <w:pPr>
        <w:autoSpaceDE w:val="0"/>
        <w:autoSpaceDN w:val="0"/>
        <w:adjustRightInd w:val="0"/>
        <w:spacing w:after="120" w:line="240" w:lineRule="auto"/>
        <w:jc w:val="both"/>
        <w:rPr>
          <w:rFonts w:ascii="Calibri" w:hAnsi="Calibri"/>
          <w:bCs/>
          <w:lang w:eastAsia="nl-BE"/>
        </w:rPr>
      </w:pPr>
      <w:r w:rsidRPr="009724BF">
        <w:rPr>
          <w:rFonts w:ascii="Calibri" w:hAnsi="Calibri"/>
          <w:bCs/>
          <w:lang w:eastAsia="nl-BE"/>
        </w:rPr>
        <w:t>Bij de definitieve aanvaarding van het complex wordt door beide partijen een document ondertekend waarin de aanvaardingsvoorwaarden duidelijk worden omschreven.</w:t>
      </w:r>
    </w:p>
    <w:p w:rsidR="001B0019" w:rsidRPr="009724BF" w:rsidRDefault="001B0019" w:rsidP="001B0019">
      <w:pPr>
        <w:autoSpaceDE w:val="0"/>
        <w:autoSpaceDN w:val="0"/>
        <w:adjustRightInd w:val="0"/>
        <w:spacing w:after="0" w:line="240" w:lineRule="auto"/>
        <w:jc w:val="both"/>
        <w:rPr>
          <w:rFonts w:ascii="Calibri" w:hAnsi="Calibri"/>
          <w:bCs/>
          <w:lang w:eastAsia="nl-BE"/>
        </w:rPr>
      </w:pPr>
      <w:r w:rsidRPr="009724BF">
        <w:rPr>
          <w:rFonts w:ascii="Calibri" w:hAnsi="Calibri"/>
          <w:bCs/>
          <w:lang w:eastAsia="nl-BE"/>
        </w:rPr>
        <w:t xml:space="preserve">Het complex wordt definitief in het </w:t>
      </w:r>
      <w:proofErr w:type="spellStart"/>
      <w:r w:rsidR="00DD3C6A" w:rsidRPr="009724BF">
        <w:rPr>
          <w:rFonts w:ascii="Calibri" w:hAnsi="Calibri"/>
          <w:bCs/>
          <w:lang w:eastAsia="nl-BE"/>
        </w:rPr>
        <w:t>onroerenderfgoed</w:t>
      </w:r>
      <w:r w:rsidR="0049238E" w:rsidRPr="009724BF">
        <w:rPr>
          <w:rFonts w:ascii="Calibri" w:hAnsi="Calibri"/>
          <w:bCs/>
          <w:lang w:eastAsia="nl-BE"/>
        </w:rPr>
        <w:t>depot</w:t>
      </w:r>
      <w:proofErr w:type="spellEnd"/>
      <w:r w:rsidR="0049238E" w:rsidRPr="009724BF">
        <w:rPr>
          <w:rFonts w:ascii="Calibri" w:hAnsi="Calibri"/>
          <w:bCs/>
          <w:lang w:eastAsia="nl-BE"/>
        </w:rPr>
        <w:t xml:space="preserve"> </w:t>
      </w:r>
      <w:r w:rsidRPr="009724BF">
        <w:rPr>
          <w:rFonts w:ascii="Calibri" w:hAnsi="Calibri"/>
          <w:bCs/>
          <w:lang w:eastAsia="nl-BE"/>
        </w:rPr>
        <w:t>ondergebracht en geregistreerd.</w:t>
      </w:r>
    </w:p>
    <w:p w:rsidR="001B0019" w:rsidRPr="009724BF" w:rsidRDefault="001B0019" w:rsidP="001B0019">
      <w:pPr>
        <w:autoSpaceDE w:val="0"/>
        <w:autoSpaceDN w:val="0"/>
        <w:adjustRightInd w:val="0"/>
        <w:spacing w:after="0" w:line="240" w:lineRule="auto"/>
        <w:jc w:val="both"/>
        <w:rPr>
          <w:rFonts w:ascii="Calibri" w:hAnsi="Calibri"/>
          <w:bCs/>
          <w:lang w:eastAsia="nl-BE"/>
        </w:rPr>
      </w:pPr>
    </w:p>
    <w:p w:rsidR="001B0019" w:rsidRPr="009724BF" w:rsidRDefault="001B0019" w:rsidP="001B0019">
      <w:pPr>
        <w:autoSpaceDE w:val="0"/>
        <w:autoSpaceDN w:val="0"/>
        <w:adjustRightInd w:val="0"/>
        <w:spacing w:after="120" w:line="240" w:lineRule="auto"/>
        <w:jc w:val="both"/>
        <w:rPr>
          <w:rFonts w:ascii="Calibri" w:hAnsi="Calibri"/>
          <w:bCs/>
          <w:lang w:eastAsia="nl-BE"/>
        </w:rPr>
      </w:pPr>
      <w:r w:rsidRPr="009724BF">
        <w:rPr>
          <w:rFonts w:ascii="Calibri" w:hAnsi="Calibri"/>
          <w:bCs/>
          <w:lang w:eastAsia="nl-BE"/>
        </w:rPr>
        <w:t>4. Eigendomsstatuut van het complex van vondstenmateriaal</w:t>
      </w:r>
    </w:p>
    <w:p w:rsidR="001B0019" w:rsidRPr="009724BF" w:rsidRDefault="001B0019" w:rsidP="001B0019">
      <w:pPr>
        <w:autoSpaceDE w:val="0"/>
        <w:autoSpaceDN w:val="0"/>
        <w:adjustRightInd w:val="0"/>
        <w:spacing w:after="0" w:line="240" w:lineRule="auto"/>
        <w:jc w:val="both"/>
        <w:rPr>
          <w:rFonts w:ascii="Calibri" w:hAnsi="Calibri"/>
          <w:bCs/>
          <w:lang w:eastAsia="nl-BE"/>
        </w:rPr>
      </w:pPr>
      <w:r w:rsidRPr="009724BF">
        <w:rPr>
          <w:rFonts w:ascii="Calibri" w:hAnsi="Calibri"/>
          <w:bCs/>
          <w:lang w:eastAsia="nl-BE"/>
        </w:rPr>
        <w:t>Voor het aanleveren van de vondsten moet er duidelijkheid bestaan over het eigendomsstatuut van het vondstenmateriaal. Er zijn twee mogelijkheden:</w:t>
      </w:r>
    </w:p>
    <w:p w:rsidR="001B0019" w:rsidRPr="009724BF" w:rsidRDefault="001B0019" w:rsidP="001B0019">
      <w:pPr>
        <w:autoSpaceDE w:val="0"/>
        <w:autoSpaceDN w:val="0"/>
        <w:adjustRightInd w:val="0"/>
        <w:spacing w:after="0" w:line="240" w:lineRule="auto"/>
        <w:jc w:val="both"/>
        <w:rPr>
          <w:rFonts w:ascii="Calibri" w:hAnsi="Calibri"/>
          <w:bCs/>
          <w:lang w:eastAsia="nl-BE"/>
        </w:rPr>
      </w:pPr>
    </w:p>
    <w:p w:rsidR="001B0019" w:rsidRPr="009724BF" w:rsidRDefault="001B0019" w:rsidP="001B0019">
      <w:pPr>
        <w:autoSpaceDE w:val="0"/>
        <w:autoSpaceDN w:val="0"/>
        <w:adjustRightInd w:val="0"/>
        <w:spacing w:after="120" w:line="240" w:lineRule="auto"/>
        <w:jc w:val="both"/>
        <w:rPr>
          <w:rFonts w:ascii="Calibri" w:hAnsi="Calibri"/>
          <w:bCs/>
          <w:i/>
          <w:lang w:eastAsia="nl-BE"/>
        </w:rPr>
      </w:pPr>
      <w:r w:rsidRPr="009724BF">
        <w:rPr>
          <w:rFonts w:ascii="Calibri" w:hAnsi="Calibri"/>
          <w:bCs/>
          <w:i/>
          <w:lang w:eastAsia="nl-BE"/>
        </w:rPr>
        <w:t xml:space="preserve">4.1 Overdracht van eigendom aan </w:t>
      </w:r>
      <w:r w:rsidR="0049238E" w:rsidRPr="005B5ACC">
        <w:rPr>
          <w:rFonts w:ascii="Calibri" w:hAnsi="Calibri"/>
        </w:rPr>
        <w:t>ERFPUNT</w:t>
      </w:r>
      <w:r w:rsidR="0049238E" w:rsidRPr="005B5ACC">
        <w:rPr>
          <w:rFonts w:ascii="Calibri" w:hAnsi="Calibri"/>
          <w:bCs/>
          <w:lang w:eastAsia="nl-BE"/>
        </w:rPr>
        <w:t xml:space="preserve"> </w:t>
      </w:r>
      <w:r w:rsidR="005B5ACC">
        <w:rPr>
          <w:rFonts w:ascii="Calibri" w:hAnsi="Calibri"/>
          <w:bCs/>
          <w:lang w:eastAsia="nl-BE"/>
        </w:rPr>
        <w:t>(</w:t>
      </w:r>
      <w:proofErr w:type="spellStart"/>
      <w:r w:rsidR="00DD3C6A" w:rsidRPr="005B5ACC">
        <w:rPr>
          <w:rFonts w:ascii="Calibri" w:hAnsi="Calibri"/>
          <w:bCs/>
          <w:lang w:eastAsia="nl-BE"/>
        </w:rPr>
        <w:t>onroerenderfgoeddepot</w:t>
      </w:r>
      <w:proofErr w:type="spellEnd"/>
      <w:r w:rsidR="0049238E" w:rsidRPr="005B5ACC">
        <w:rPr>
          <w:rFonts w:ascii="Calibri" w:hAnsi="Calibri"/>
          <w:bCs/>
          <w:lang w:eastAsia="nl-BE"/>
        </w:rPr>
        <w:t xml:space="preserve"> Waasland</w:t>
      </w:r>
      <w:r w:rsidR="005B5ACC">
        <w:rPr>
          <w:rFonts w:ascii="Calibri" w:hAnsi="Calibri"/>
          <w:bCs/>
          <w:lang w:eastAsia="nl-BE"/>
        </w:rPr>
        <w:t>)</w:t>
      </w:r>
    </w:p>
    <w:p w:rsidR="001B0019" w:rsidRPr="009724BF" w:rsidRDefault="001B0019" w:rsidP="001B0019">
      <w:pPr>
        <w:autoSpaceDE w:val="0"/>
        <w:autoSpaceDN w:val="0"/>
        <w:adjustRightInd w:val="0"/>
        <w:spacing w:after="120" w:line="240" w:lineRule="auto"/>
        <w:jc w:val="both"/>
        <w:rPr>
          <w:rFonts w:ascii="Calibri" w:hAnsi="Calibri"/>
          <w:bCs/>
          <w:lang w:eastAsia="nl-BE"/>
        </w:rPr>
      </w:pPr>
      <w:r w:rsidRPr="009724BF">
        <w:rPr>
          <w:rFonts w:ascii="Calibri" w:hAnsi="Calibri"/>
          <w:bCs/>
          <w:lang w:eastAsia="nl-BE"/>
        </w:rPr>
        <w:t xml:space="preserve">Het complex van vondsten wordt zonder verdere voorwaarden geschonken aan </w:t>
      </w:r>
      <w:r w:rsidR="006F4A15">
        <w:rPr>
          <w:rFonts w:ascii="Calibri" w:hAnsi="Calibri"/>
          <w:bCs/>
          <w:lang w:eastAsia="nl-BE"/>
        </w:rPr>
        <w:t>ERFPUNT</w:t>
      </w:r>
      <w:r w:rsidRPr="009724BF">
        <w:rPr>
          <w:rFonts w:ascii="Calibri" w:hAnsi="Calibri"/>
          <w:bCs/>
          <w:lang w:eastAsia="nl-BE"/>
        </w:rPr>
        <w:t>. Deze eigendomsoverdracht wordt schriftelijk bevestigd door de eigenaar en is onomkeerbaar.</w:t>
      </w:r>
    </w:p>
    <w:p w:rsidR="001B0019" w:rsidRPr="009724BF" w:rsidRDefault="001B0019" w:rsidP="001B0019">
      <w:pPr>
        <w:autoSpaceDE w:val="0"/>
        <w:autoSpaceDN w:val="0"/>
        <w:adjustRightInd w:val="0"/>
        <w:spacing w:after="120" w:line="240" w:lineRule="auto"/>
        <w:jc w:val="both"/>
        <w:rPr>
          <w:rFonts w:ascii="Calibri" w:hAnsi="Calibri"/>
          <w:bCs/>
          <w:lang w:eastAsia="nl-BE"/>
        </w:rPr>
      </w:pPr>
      <w:r w:rsidRPr="009724BF">
        <w:rPr>
          <w:rFonts w:ascii="Calibri" w:hAnsi="Calibri"/>
          <w:bCs/>
          <w:lang w:eastAsia="nl-BE"/>
        </w:rPr>
        <w:t xml:space="preserve">Indien wordt gekozen om het complex van vondsten aan </w:t>
      </w:r>
      <w:r w:rsidR="0049238E" w:rsidRPr="00921661">
        <w:rPr>
          <w:rFonts w:ascii="Calibri" w:hAnsi="Calibri"/>
        </w:rPr>
        <w:t>ERFPUNT</w:t>
      </w:r>
      <w:r w:rsidR="0049238E" w:rsidRPr="009724BF">
        <w:rPr>
          <w:rFonts w:ascii="Calibri" w:hAnsi="Calibri"/>
          <w:bCs/>
          <w:lang w:eastAsia="nl-BE"/>
        </w:rPr>
        <w:t xml:space="preserve"> </w:t>
      </w:r>
      <w:r w:rsidRPr="009724BF">
        <w:rPr>
          <w:rFonts w:ascii="Calibri" w:hAnsi="Calibri"/>
          <w:bCs/>
          <w:lang w:eastAsia="nl-BE"/>
        </w:rPr>
        <w:t>te schenken, worden geen dossier- en beheerskosten aangerekend aan de eigenaar.</w:t>
      </w:r>
    </w:p>
    <w:p w:rsidR="001B0019" w:rsidRPr="009724BF" w:rsidRDefault="001B0019" w:rsidP="001B0019">
      <w:pPr>
        <w:autoSpaceDE w:val="0"/>
        <w:autoSpaceDN w:val="0"/>
        <w:adjustRightInd w:val="0"/>
        <w:spacing w:after="0" w:line="240" w:lineRule="auto"/>
        <w:jc w:val="both"/>
        <w:rPr>
          <w:rFonts w:ascii="Calibri" w:hAnsi="Calibri"/>
          <w:bCs/>
          <w:lang w:eastAsia="nl-BE"/>
        </w:rPr>
      </w:pPr>
      <w:r w:rsidRPr="009724BF">
        <w:rPr>
          <w:rFonts w:ascii="Calibri" w:hAnsi="Calibri"/>
          <w:bCs/>
          <w:lang w:eastAsia="nl-BE"/>
        </w:rPr>
        <w:t>De verdere kwalitatieve bewaring, het beheer (inclusief eventuele selectie) en de ontsluiting zijn de verantwoordelijkheid van</w:t>
      </w:r>
      <w:r w:rsidR="0049238E" w:rsidRPr="009724BF">
        <w:rPr>
          <w:rFonts w:ascii="Calibri" w:hAnsi="Calibri"/>
          <w:bCs/>
          <w:lang w:eastAsia="nl-BE"/>
        </w:rPr>
        <w:t xml:space="preserve"> </w:t>
      </w:r>
      <w:r w:rsidR="0049238E" w:rsidRPr="005B5ACC">
        <w:rPr>
          <w:rFonts w:ascii="Calibri" w:hAnsi="Calibri"/>
        </w:rPr>
        <w:t>ERFPUNT</w:t>
      </w:r>
      <w:r w:rsidR="005B5ACC">
        <w:rPr>
          <w:rFonts w:ascii="Calibri" w:hAnsi="Calibri"/>
        </w:rPr>
        <w:t xml:space="preserve"> (</w:t>
      </w:r>
      <w:proofErr w:type="spellStart"/>
      <w:r w:rsidR="00DD3C6A" w:rsidRPr="005B5ACC">
        <w:rPr>
          <w:rFonts w:ascii="Calibri" w:hAnsi="Calibri"/>
          <w:bCs/>
          <w:lang w:eastAsia="nl-BE"/>
        </w:rPr>
        <w:t>onroerenderfgoed</w:t>
      </w:r>
      <w:r w:rsidR="0049238E" w:rsidRPr="005B5ACC">
        <w:rPr>
          <w:rFonts w:ascii="Calibri" w:hAnsi="Calibri"/>
          <w:bCs/>
          <w:lang w:eastAsia="nl-BE"/>
        </w:rPr>
        <w:t>depot</w:t>
      </w:r>
      <w:proofErr w:type="spellEnd"/>
      <w:r w:rsidR="0049238E" w:rsidRPr="005B5ACC">
        <w:rPr>
          <w:rFonts w:ascii="Calibri" w:hAnsi="Calibri"/>
          <w:bCs/>
          <w:lang w:eastAsia="nl-BE"/>
        </w:rPr>
        <w:t xml:space="preserve"> Waasland</w:t>
      </w:r>
      <w:r w:rsidR="005B5ACC">
        <w:rPr>
          <w:rFonts w:ascii="Calibri" w:hAnsi="Calibri"/>
          <w:bCs/>
          <w:lang w:eastAsia="nl-BE"/>
        </w:rPr>
        <w:t>)</w:t>
      </w:r>
      <w:r w:rsidRPr="009724BF">
        <w:rPr>
          <w:rFonts w:ascii="Calibri" w:hAnsi="Calibri"/>
          <w:bCs/>
          <w:lang w:eastAsia="nl-BE"/>
        </w:rPr>
        <w:t>.</w:t>
      </w:r>
    </w:p>
    <w:p w:rsidR="001B0019" w:rsidRPr="009724BF" w:rsidRDefault="001B0019" w:rsidP="001B0019">
      <w:pPr>
        <w:autoSpaceDE w:val="0"/>
        <w:autoSpaceDN w:val="0"/>
        <w:adjustRightInd w:val="0"/>
        <w:spacing w:after="0" w:line="240" w:lineRule="auto"/>
        <w:jc w:val="both"/>
        <w:rPr>
          <w:rFonts w:ascii="Calibri" w:hAnsi="Calibri"/>
          <w:bCs/>
          <w:lang w:eastAsia="nl-BE"/>
        </w:rPr>
      </w:pPr>
    </w:p>
    <w:p w:rsidR="001B0019" w:rsidRPr="009724BF" w:rsidRDefault="001B0019" w:rsidP="001B0019">
      <w:pPr>
        <w:autoSpaceDE w:val="0"/>
        <w:autoSpaceDN w:val="0"/>
        <w:adjustRightInd w:val="0"/>
        <w:spacing w:after="120" w:line="240" w:lineRule="auto"/>
        <w:jc w:val="both"/>
        <w:rPr>
          <w:rFonts w:ascii="Calibri" w:hAnsi="Calibri"/>
          <w:bCs/>
          <w:i/>
          <w:lang w:eastAsia="nl-BE"/>
        </w:rPr>
      </w:pPr>
      <w:r w:rsidRPr="009724BF">
        <w:rPr>
          <w:rFonts w:ascii="Calibri" w:hAnsi="Calibri"/>
          <w:bCs/>
          <w:i/>
          <w:lang w:eastAsia="nl-BE"/>
        </w:rPr>
        <w:t xml:space="preserve">4.2 Beheersoverdracht aan </w:t>
      </w:r>
      <w:r w:rsidR="0049238E" w:rsidRPr="005B5ACC">
        <w:rPr>
          <w:rFonts w:ascii="Calibri" w:hAnsi="Calibri"/>
        </w:rPr>
        <w:t>ERFPUNT</w:t>
      </w:r>
      <w:r w:rsidR="005B5ACC">
        <w:rPr>
          <w:rFonts w:ascii="Calibri" w:hAnsi="Calibri"/>
        </w:rPr>
        <w:t xml:space="preserve"> (</w:t>
      </w:r>
      <w:proofErr w:type="spellStart"/>
      <w:r w:rsidR="00DD3C6A" w:rsidRPr="005B5ACC">
        <w:rPr>
          <w:rFonts w:ascii="Calibri" w:hAnsi="Calibri"/>
          <w:bCs/>
          <w:lang w:eastAsia="nl-BE"/>
        </w:rPr>
        <w:t>onroerenderfgoeddepot</w:t>
      </w:r>
      <w:proofErr w:type="spellEnd"/>
      <w:r w:rsidR="00DD3C6A" w:rsidRPr="005B5ACC">
        <w:rPr>
          <w:rFonts w:ascii="Calibri" w:hAnsi="Calibri"/>
          <w:bCs/>
          <w:lang w:eastAsia="nl-BE"/>
        </w:rPr>
        <w:t xml:space="preserve"> Waasland</w:t>
      </w:r>
      <w:r w:rsidR="005B5ACC">
        <w:rPr>
          <w:rFonts w:ascii="Calibri" w:hAnsi="Calibri"/>
          <w:bCs/>
          <w:lang w:eastAsia="nl-BE"/>
        </w:rPr>
        <w:t>)</w:t>
      </w:r>
    </w:p>
    <w:p w:rsidR="001B0019" w:rsidRPr="009724BF" w:rsidRDefault="001B0019" w:rsidP="001B0019">
      <w:pPr>
        <w:autoSpaceDE w:val="0"/>
        <w:autoSpaceDN w:val="0"/>
        <w:adjustRightInd w:val="0"/>
        <w:spacing w:after="120" w:line="240" w:lineRule="auto"/>
        <w:jc w:val="both"/>
        <w:rPr>
          <w:rFonts w:ascii="Calibri" w:hAnsi="Calibri"/>
          <w:bCs/>
          <w:lang w:eastAsia="nl-BE"/>
        </w:rPr>
      </w:pPr>
      <w:r w:rsidRPr="009724BF">
        <w:rPr>
          <w:rFonts w:ascii="Calibri" w:hAnsi="Calibri"/>
          <w:bCs/>
          <w:lang w:eastAsia="nl-BE"/>
        </w:rPr>
        <w:t>Het complex van vondsten blijft eigendom van de eigenaar, maar de bewaring en het beheer ervan wordt overgedragen aan</w:t>
      </w:r>
      <w:r w:rsidR="0009206E" w:rsidRPr="009724BF">
        <w:rPr>
          <w:rFonts w:ascii="Calibri" w:hAnsi="Calibri"/>
          <w:bCs/>
          <w:lang w:eastAsia="nl-BE"/>
        </w:rPr>
        <w:t xml:space="preserve"> </w:t>
      </w:r>
      <w:r w:rsidR="0009206E" w:rsidRPr="005B5ACC">
        <w:rPr>
          <w:rFonts w:ascii="Calibri" w:hAnsi="Calibri"/>
          <w:bCs/>
          <w:lang w:eastAsia="nl-BE"/>
        </w:rPr>
        <w:t>ERFPUNT</w:t>
      </w:r>
      <w:r w:rsidR="005B5ACC">
        <w:rPr>
          <w:rFonts w:ascii="Calibri" w:hAnsi="Calibri"/>
          <w:bCs/>
          <w:lang w:eastAsia="nl-BE"/>
        </w:rPr>
        <w:t xml:space="preserve"> (</w:t>
      </w:r>
      <w:proofErr w:type="spellStart"/>
      <w:r w:rsidR="00DD3C6A" w:rsidRPr="005B5ACC">
        <w:rPr>
          <w:rFonts w:ascii="Calibri" w:hAnsi="Calibri"/>
          <w:bCs/>
          <w:lang w:eastAsia="nl-BE"/>
        </w:rPr>
        <w:t>onroerenderfgoeddepot</w:t>
      </w:r>
      <w:proofErr w:type="spellEnd"/>
      <w:r w:rsidR="00DD3C6A" w:rsidRPr="005B5ACC">
        <w:rPr>
          <w:rFonts w:ascii="Calibri" w:hAnsi="Calibri"/>
          <w:bCs/>
          <w:lang w:eastAsia="nl-BE"/>
        </w:rPr>
        <w:t xml:space="preserve"> Waasland</w:t>
      </w:r>
      <w:r w:rsidR="005B5ACC">
        <w:rPr>
          <w:rFonts w:ascii="Calibri" w:hAnsi="Calibri"/>
          <w:bCs/>
          <w:lang w:eastAsia="nl-BE"/>
        </w:rPr>
        <w:t>)</w:t>
      </w:r>
      <w:r w:rsidRPr="005B5ACC">
        <w:rPr>
          <w:rFonts w:ascii="Calibri" w:hAnsi="Calibri"/>
          <w:bCs/>
          <w:lang w:eastAsia="nl-BE"/>
        </w:rPr>
        <w:t>. Er wordt een beheersovereenkomst opgesteld tussen de eigenaar en</w:t>
      </w:r>
      <w:r w:rsidR="0049238E" w:rsidRPr="005B5ACC">
        <w:rPr>
          <w:rFonts w:ascii="Calibri" w:hAnsi="Calibri"/>
          <w:bCs/>
          <w:lang w:eastAsia="nl-BE"/>
        </w:rPr>
        <w:t xml:space="preserve"> </w:t>
      </w:r>
      <w:r w:rsidR="0049238E" w:rsidRPr="005B5ACC">
        <w:rPr>
          <w:rFonts w:ascii="Calibri" w:hAnsi="Calibri"/>
        </w:rPr>
        <w:t>ERFPUNT</w:t>
      </w:r>
      <w:r w:rsidR="005B5ACC">
        <w:rPr>
          <w:rFonts w:ascii="Calibri" w:hAnsi="Calibri"/>
        </w:rPr>
        <w:t xml:space="preserve"> (</w:t>
      </w:r>
      <w:proofErr w:type="spellStart"/>
      <w:r w:rsidR="00DD3C6A" w:rsidRPr="005B5ACC">
        <w:rPr>
          <w:rFonts w:ascii="Calibri" w:hAnsi="Calibri"/>
          <w:bCs/>
          <w:lang w:eastAsia="nl-BE"/>
        </w:rPr>
        <w:t>onroerenderfgoeddepot</w:t>
      </w:r>
      <w:proofErr w:type="spellEnd"/>
      <w:r w:rsidR="00DD3C6A" w:rsidRPr="005B5ACC">
        <w:rPr>
          <w:rFonts w:ascii="Calibri" w:hAnsi="Calibri"/>
          <w:bCs/>
          <w:lang w:eastAsia="nl-BE"/>
        </w:rPr>
        <w:t xml:space="preserve"> Waasland</w:t>
      </w:r>
      <w:r w:rsidR="00D53932">
        <w:rPr>
          <w:rFonts w:ascii="Calibri" w:hAnsi="Calibri"/>
          <w:bCs/>
          <w:lang w:eastAsia="nl-BE"/>
        </w:rPr>
        <w:t>)</w:t>
      </w:r>
      <w:r w:rsidR="0049238E" w:rsidRPr="005B5ACC">
        <w:rPr>
          <w:rFonts w:ascii="Calibri" w:hAnsi="Calibri"/>
          <w:bCs/>
          <w:lang w:eastAsia="nl-BE"/>
        </w:rPr>
        <w:t xml:space="preserve"> </w:t>
      </w:r>
      <w:r w:rsidRPr="005B5ACC">
        <w:rPr>
          <w:rFonts w:ascii="Calibri" w:hAnsi="Calibri"/>
          <w:bCs/>
          <w:lang w:eastAsia="nl-BE"/>
        </w:rPr>
        <w:t>waarin de rechten en plichten van beide partijen, alsook de duur van de beheersopdracht</w:t>
      </w:r>
      <w:r w:rsidRPr="009724BF">
        <w:rPr>
          <w:rFonts w:ascii="Calibri" w:hAnsi="Calibri"/>
          <w:bCs/>
          <w:lang w:eastAsia="nl-BE"/>
        </w:rPr>
        <w:t xml:space="preserve"> en </w:t>
      </w:r>
      <w:r w:rsidR="006F4A15">
        <w:rPr>
          <w:rFonts w:ascii="Calibri" w:hAnsi="Calibri"/>
          <w:bCs/>
          <w:lang w:eastAsia="nl-BE"/>
        </w:rPr>
        <w:t>een eventuele</w:t>
      </w:r>
      <w:r w:rsidRPr="009724BF">
        <w:rPr>
          <w:rFonts w:ascii="Calibri" w:hAnsi="Calibri"/>
          <w:bCs/>
          <w:lang w:eastAsia="nl-BE"/>
        </w:rPr>
        <w:t xml:space="preserve"> jaarlijkse beheersvergoeding te voldoen door de eigenaar duidelijk worden omschreven.</w:t>
      </w:r>
    </w:p>
    <w:p w:rsidR="001B0019" w:rsidRPr="009724BF" w:rsidRDefault="001B0019" w:rsidP="001B0019">
      <w:pPr>
        <w:autoSpaceDE w:val="0"/>
        <w:autoSpaceDN w:val="0"/>
        <w:adjustRightInd w:val="0"/>
        <w:spacing w:after="0" w:line="240" w:lineRule="auto"/>
        <w:jc w:val="both"/>
        <w:rPr>
          <w:rFonts w:ascii="Calibri" w:hAnsi="Calibri"/>
          <w:bCs/>
          <w:lang w:eastAsia="nl-BE"/>
        </w:rPr>
      </w:pPr>
      <w:r w:rsidRPr="009724BF">
        <w:rPr>
          <w:rFonts w:ascii="Calibri" w:hAnsi="Calibri"/>
          <w:bCs/>
          <w:lang w:eastAsia="nl-BE"/>
        </w:rPr>
        <w:t>Indien een kwalitatieve bewaring of beheer en ontsluiting conservatie en/of restauratie van vondsten</w:t>
      </w:r>
      <w:r w:rsidRPr="009724BF">
        <w:rPr>
          <w:rFonts w:ascii="Calibri" w:hAnsi="Calibri"/>
          <w:bCs/>
          <w:lang w:eastAsia="nl-BE"/>
        </w:rPr>
        <w:softHyphen/>
        <w:t>materiaal vereisen, zal de kostprijs integraal worden doorgerekend aan de eigenaar.</w:t>
      </w:r>
    </w:p>
    <w:p w:rsidR="001B0019" w:rsidRPr="009724BF" w:rsidRDefault="001B0019" w:rsidP="001B0019">
      <w:pPr>
        <w:autoSpaceDE w:val="0"/>
        <w:autoSpaceDN w:val="0"/>
        <w:adjustRightInd w:val="0"/>
        <w:spacing w:after="0" w:line="240" w:lineRule="auto"/>
        <w:jc w:val="both"/>
        <w:rPr>
          <w:rFonts w:ascii="Calibri" w:hAnsi="Calibri"/>
          <w:bCs/>
          <w:lang w:eastAsia="nl-BE"/>
        </w:rPr>
      </w:pPr>
    </w:p>
    <w:p w:rsidR="001B0019" w:rsidRPr="009724BF" w:rsidRDefault="001B0019" w:rsidP="001B0019">
      <w:pPr>
        <w:autoSpaceDE w:val="0"/>
        <w:autoSpaceDN w:val="0"/>
        <w:adjustRightInd w:val="0"/>
        <w:spacing w:after="0" w:line="240" w:lineRule="auto"/>
        <w:jc w:val="both"/>
        <w:rPr>
          <w:rFonts w:ascii="Calibri" w:hAnsi="Calibri"/>
          <w:bCs/>
          <w:lang w:eastAsia="nl-BE"/>
        </w:rPr>
      </w:pPr>
      <w:r w:rsidRPr="009724BF">
        <w:rPr>
          <w:rFonts w:ascii="Calibri" w:hAnsi="Calibri"/>
          <w:bCs/>
          <w:lang w:eastAsia="nl-BE"/>
        </w:rPr>
        <w:t>5. Algemene aanvaardingsvoorwaarden</w:t>
      </w:r>
    </w:p>
    <w:p w:rsidR="001B0019" w:rsidRPr="009724BF" w:rsidRDefault="001B0019" w:rsidP="001B0019">
      <w:pPr>
        <w:autoSpaceDE w:val="0"/>
        <w:autoSpaceDN w:val="0"/>
        <w:adjustRightInd w:val="0"/>
        <w:spacing w:after="0" w:line="240" w:lineRule="auto"/>
        <w:jc w:val="both"/>
        <w:rPr>
          <w:rFonts w:ascii="Calibri" w:hAnsi="Calibri"/>
          <w:bCs/>
          <w:lang w:eastAsia="nl-BE"/>
        </w:rPr>
      </w:pPr>
    </w:p>
    <w:p w:rsidR="001B0019" w:rsidRPr="009724BF" w:rsidRDefault="001B0019" w:rsidP="001B0019">
      <w:pPr>
        <w:autoSpaceDE w:val="0"/>
        <w:autoSpaceDN w:val="0"/>
        <w:adjustRightInd w:val="0"/>
        <w:spacing w:after="120" w:line="240" w:lineRule="auto"/>
        <w:jc w:val="both"/>
        <w:rPr>
          <w:rFonts w:ascii="Calibri" w:hAnsi="Calibri"/>
          <w:bCs/>
          <w:i/>
          <w:lang w:eastAsia="nl-BE"/>
        </w:rPr>
      </w:pPr>
      <w:r w:rsidRPr="009724BF">
        <w:rPr>
          <w:rFonts w:ascii="Calibri" w:hAnsi="Calibri"/>
          <w:bCs/>
          <w:i/>
          <w:lang w:eastAsia="nl-BE"/>
        </w:rPr>
        <w:t>5.1 Archeologisch vondstenmateriaal</w:t>
      </w:r>
    </w:p>
    <w:p w:rsidR="00F109B3" w:rsidRPr="009724BF" w:rsidRDefault="000D592C" w:rsidP="00F109B3">
      <w:pPr>
        <w:autoSpaceDE w:val="0"/>
        <w:autoSpaceDN w:val="0"/>
        <w:adjustRightInd w:val="0"/>
        <w:spacing w:after="120" w:line="240" w:lineRule="auto"/>
        <w:jc w:val="both"/>
        <w:rPr>
          <w:rFonts w:ascii="Calibri" w:hAnsi="Calibri"/>
          <w:bCs/>
          <w:lang w:eastAsia="nl-BE"/>
        </w:rPr>
      </w:pPr>
      <w:r w:rsidRPr="009724BF">
        <w:rPr>
          <w:rFonts w:ascii="Calibri" w:hAnsi="Calibri"/>
          <w:bCs/>
          <w:lang w:eastAsia="nl-BE"/>
        </w:rPr>
        <w:t xml:space="preserve">5.1.1 </w:t>
      </w:r>
      <w:r w:rsidR="001B0019" w:rsidRPr="009724BF">
        <w:rPr>
          <w:rFonts w:ascii="Calibri" w:hAnsi="Calibri"/>
          <w:bCs/>
          <w:lang w:eastAsia="nl-BE"/>
        </w:rPr>
        <w:t xml:space="preserve">Archeologische vondsten worden aangeleverd in een </w:t>
      </w:r>
      <w:r w:rsidR="001B0019" w:rsidRPr="009724BF">
        <w:rPr>
          <w:rFonts w:ascii="Calibri" w:hAnsi="Calibri"/>
          <w:b/>
          <w:bCs/>
          <w:lang w:eastAsia="nl-BE"/>
        </w:rPr>
        <w:t>stabiele</w:t>
      </w:r>
      <w:r w:rsidR="001B0019" w:rsidRPr="009724BF">
        <w:rPr>
          <w:rFonts w:ascii="Calibri" w:hAnsi="Calibri"/>
          <w:bCs/>
          <w:lang w:eastAsia="nl-BE"/>
        </w:rPr>
        <w:t xml:space="preserve"> en </w:t>
      </w:r>
      <w:r w:rsidR="001B0019" w:rsidRPr="009724BF">
        <w:rPr>
          <w:rFonts w:ascii="Calibri" w:hAnsi="Calibri"/>
          <w:b/>
          <w:bCs/>
          <w:lang w:eastAsia="nl-BE"/>
        </w:rPr>
        <w:t>schimmelvrije</w:t>
      </w:r>
      <w:r w:rsidR="001B0019" w:rsidRPr="009724BF">
        <w:rPr>
          <w:rFonts w:ascii="Calibri" w:hAnsi="Calibri"/>
          <w:bCs/>
          <w:lang w:eastAsia="nl-BE"/>
        </w:rPr>
        <w:t xml:space="preserve"> toestand</w:t>
      </w:r>
      <w:r w:rsidRPr="009724BF">
        <w:rPr>
          <w:rFonts w:ascii="Calibri" w:hAnsi="Calibri"/>
          <w:bCs/>
          <w:lang w:eastAsia="nl-BE"/>
        </w:rPr>
        <w:t>, vrij van levende contaminatie en worden verpakt conform hoofdstuk 30.2 van de Code van Goede Praktijk</w:t>
      </w:r>
      <w:r w:rsidR="00FB41E2" w:rsidRPr="009724BF">
        <w:rPr>
          <w:rFonts w:ascii="Calibri" w:hAnsi="Calibri"/>
          <w:bCs/>
          <w:lang w:eastAsia="nl-BE"/>
        </w:rPr>
        <w:t>.</w:t>
      </w:r>
    </w:p>
    <w:p w:rsidR="0032189C" w:rsidRDefault="00FB41E2" w:rsidP="0032189C">
      <w:pPr>
        <w:autoSpaceDE w:val="0"/>
        <w:autoSpaceDN w:val="0"/>
        <w:adjustRightInd w:val="0"/>
        <w:spacing w:after="120" w:line="240" w:lineRule="auto"/>
        <w:jc w:val="both"/>
        <w:rPr>
          <w:rFonts w:ascii="Calibri" w:hAnsi="Calibri"/>
          <w:bCs/>
          <w:lang w:eastAsia="nl-BE"/>
        </w:rPr>
      </w:pPr>
      <w:r w:rsidRPr="009724BF">
        <w:rPr>
          <w:rFonts w:ascii="Calibri" w:hAnsi="Calibri"/>
          <w:bCs/>
          <w:lang w:eastAsia="nl-BE"/>
        </w:rPr>
        <w:t xml:space="preserve">5.1.2 </w:t>
      </w:r>
      <w:r w:rsidRPr="009724BF">
        <w:rPr>
          <w:rFonts w:ascii="Calibri" w:hAnsi="Calibri"/>
          <w:bCs/>
          <w:u w:val="single"/>
          <w:lang w:eastAsia="nl-BE"/>
        </w:rPr>
        <w:t xml:space="preserve">Bij voorkeur worden alle vondsten in droge toestand overgedragen aan het </w:t>
      </w:r>
      <w:proofErr w:type="spellStart"/>
      <w:r w:rsidR="00123AD7" w:rsidRPr="009724BF">
        <w:rPr>
          <w:rFonts w:ascii="Calibri" w:hAnsi="Calibri"/>
          <w:bCs/>
          <w:u w:val="single"/>
          <w:lang w:eastAsia="nl-BE"/>
        </w:rPr>
        <w:t>onroerenderfgoeddepot</w:t>
      </w:r>
      <w:proofErr w:type="spellEnd"/>
      <w:r w:rsidR="00123AD7" w:rsidRPr="009724BF">
        <w:rPr>
          <w:rFonts w:ascii="Calibri" w:hAnsi="Calibri"/>
          <w:bCs/>
          <w:lang w:eastAsia="nl-BE"/>
        </w:rPr>
        <w:t>, hierna genoemd de bewaarnemer.</w:t>
      </w:r>
      <w:r w:rsidRPr="009724BF">
        <w:rPr>
          <w:rFonts w:ascii="Calibri" w:hAnsi="Calibri"/>
          <w:bCs/>
          <w:lang w:eastAsia="nl-BE"/>
        </w:rPr>
        <w:t xml:space="preserve"> Het drogen van vondsten gebeurt conform hoofdstuk 30.3 van de Code van Goede Praktijk. Indien vondsten toch nat of vochtig worden aangeleverd, dan wordt dit op voorhand besproken met de bewaarnemer.</w:t>
      </w:r>
    </w:p>
    <w:p w:rsidR="0032189C" w:rsidRPr="009724BF" w:rsidRDefault="00FB41E2" w:rsidP="0032189C">
      <w:pPr>
        <w:autoSpaceDE w:val="0"/>
        <w:autoSpaceDN w:val="0"/>
        <w:adjustRightInd w:val="0"/>
        <w:spacing w:after="120" w:line="240" w:lineRule="auto"/>
        <w:jc w:val="both"/>
        <w:rPr>
          <w:rFonts w:ascii="Calibri" w:hAnsi="Calibri"/>
          <w:bCs/>
          <w:lang w:eastAsia="nl-BE"/>
        </w:rPr>
      </w:pPr>
      <w:r w:rsidRPr="009724BF">
        <w:rPr>
          <w:rFonts w:ascii="Calibri" w:hAnsi="Calibri"/>
          <w:bCs/>
          <w:lang w:eastAsia="nl-BE"/>
        </w:rPr>
        <w:t>5.1.3 Vondsten die afkomstig zijn van vervuilde sites (zware metalen, giftige organische verbindingen, radioactiviteit</w:t>
      </w:r>
      <w:r w:rsidR="00F109B3" w:rsidRPr="009724BF">
        <w:rPr>
          <w:rFonts w:ascii="Calibri" w:hAnsi="Calibri"/>
          <w:bCs/>
          <w:lang w:eastAsia="nl-BE"/>
        </w:rPr>
        <w:t>, …) vallen onder de veiligheidswetgeving. Indien toegelaten kunnen deze vondsten worden overgedragen in overleg met de bewaarnemer.</w:t>
      </w:r>
    </w:p>
    <w:p w:rsidR="0032189C" w:rsidRPr="009724BF" w:rsidRDefault="00F109B3" w:rsidP="001B0019">
      <w:pPr>
        <w:autoSpaceDE w:val="0"/>
        <w:autoSpaceDN w:val="0"/>
        <w:adjustRightInd w:val="0"/>
        <w:spacing w:after="0" w:line="240" w:lineRule="auto"/>
        <w:jc w:val="both"/>
        <w:rPr>
          <w:rFonts w:ascii="Calibri" w:hAnsi="Calibri"/>
          <w:bCs/>
          <w:lang w:eastAsia="nl-BE"/>
        </w:rPr>
      </w:pPr>
      <w:r w:rsidRPr="009724BF">
        <w:rPr>
          <w:rFonts w:ascii="Calibri" w:hAnsi="Calibri"/>
          <w:bCs/>
          <w:lang w:eastAsia="nl-BE"/>
        </w:rPr>
        <w:t>5.1.4 Er wordt bij het verpakken van vondsten voor definitieve bewaring steeds gebruik gemaakt van inerte materialen die een stofarme en lichtvrije omgeving bewerkstelligen. De verpakking is steeds goed passend.</w:t>
      </w:r>
    </w:p>
    <w:p w:rsidR="00F109B3" w:rsidRPr="009724BF" w:rsidRDefault="00F109B3" w:rsidP="001B0019">
      <w:pPr>
        <w:autoSpaceDE w:val="0"/>
        <w:autoSpaceDN w:val="0"/>
        <w:adjustRightInd w:val="0"/>
        <w:spacing w:after="0" w:line="240" w:lineRule="auto"/>
        <w:jc w:val="both"/>
        <w:rPr>
          <w:rFonts w:ascii="Calibri" w:hAnsi="Calibri"/>
          <w:bCs/>
          <w:lang w:eastAsia="nl-BE"/>
        </w:rPr>
      </w:pPr>
      <w:r w:rsidRPr="009724BF">
        <w:rPr>
          <w:rFonts w:ascii="Calibri" w:hAnsi="Calibri"/>
          <w:bCs/>
          <w:lang w:eastAsia="nl-BE"/>
        </w:rPr>
        <w:t>5.1.5 Vondsten worden verpakt per vondstnummer, materiaalsoort en bewaarcategorie.</w:t>
      </w:r>
    </w:p>
    <w:p w:rsidR="00F109B3" w:rsidRPr="009724BF" w:rsidRDefault="00F109B3" w:rsidP="001B0019">
      <w:pPr>
        <w:autoSpaceDE w:val="0"/>
        <w:autoSpaceDN w:val="0"/>
        <w:adjustRightInd w:val="0"/>
        <w:spacing w:after="0" w:line="240" w:lineRule="auto"/>
        <w:jc w:val="both"/>
        <w:rPr>
          <w:rFonts w:ascii="Calibri" w:hAnsi="Calibri"/>
          <w:bCs/>
          <w:lang w:eastAsia="nl-BE"/>
        </w:rPr>
      </w:pPr>
      <w:r w:rsidRPr="009724BF">
        <w:rPr>
          <w:rFonts w:ascii="Calibri" w:hAnsi="Calibri"/>
          <w:bCs/>
          <w:lang w:eastAsia="nl-BE"/>
        </w:rPr>
        <w:t>5.1.6 Elke individuele verpakking met vonds</w:t>
      </w:r>
      <w:r w:rsidR="00DD3C6A" w:rsidRPr="009724BF">
        <w:rPr>
          <w:rFonts w:ascii="Calibri" w:hAnsi="Calibri"/>
          <w:bCs/>
          <w:lang w:eastAsia="nl-BE"/>
        </w:rPr>
        <w:t>t</w:t>
      </w:r>
      <w:r w:rsidRPr="009724BF">
        <w:rPr>
          <w:rFonts w:ascii="Calibri" w:hAnsi="Calibri"/>
          <w:bCs/>
          <w:lang w:eastAsia="nl-BE"/>
        </w:rPr>
        <w:t>(en) wordt voorzien van een ingevuld vondstkaartje conform hoofdstukken 6.8 en 14.8 van de Code van Goede Praktijk</w:t>
      </w:r>
    </w:p>
    <w:p w:rsidR="00F109B3" w:rsidRPr="009724BF" w:rsidRDefault="000975E7" w:rsidP="001B0019">
      <w:pPr>
        <w:autoSpaceDE w:val="0"/>
        <w:autoSpaceDN w:val="0"/>
        <w:adjustRightInd w:val="0"/>
        <w:spacing w:after="0" w:line="240" w:lineRule="auto"/>
        <w:jc w:val="both"/>
        <w:rPr>
          <w:rFonts w:ascii="Calibri" w:hAnsi="Calibri"/>
          <w:bCs/>
          <w:lang w:eastAsia="nl-BE"/>
        </w:rPr>
      </w:pPr>
      <w:r w:rsidRPr="009724BF">
        <w:rPr>
          <w:rFonts w:ascii="Calibri" w:hAnsi="Calibri"/>
          <w:bCs/>
          <w:lang w:eastAsia="nl-BE"/>
        </w:rPr>
        <w:t>5.1.7 Het aanleveren van vondsten buiten formaat wordt steeds  op voorhand besproken met de bewaarnemer.</w:t>
      </w:r>
    </w:p>
    <w:p w:rsidR="000975E7" w:rsidRPr="009724BF" w:rsidRDefault="000975E7" w:rsidP="001B0019">
      <w:pPr>
        <w:autoSpaceDE w:val="0"/>
        <w:autoSpaceDN w:val="0"/>
        <w:adjustRightInd w:val="0"/>
        <w:spacing w:after="0" w:line="240" w:lineRule="auto"/>
        <w:jc w:val="both"/>
        <w:rPr>
          <w:rFonts w:ascii="Calibri" w:hAnsi="Calibri"/>
          <w:bCs/>
          <w:lang w:eastAsia="nl-BE"/>
        </w:rPr>
      </w:pPr>
      <w:r w:rsidRPr="009724BF">
        <w:rPr>
          <w:rFonts w:ascii="Calibri" w:hAnsi="Calibri"/>
          <w:bCs/>
          <w:lang w:eastAsia="nl-BE"/>
        </w:rPr>
        <w:t>5.1.8 Er wordt een afzonderlijke lijst opgesteld voor de archeologisch complete, (vrijwel) gave, gerestaureerde, unieke of wetenschappelijk waardevolle archeologische artefacten. Deze dienen zorgvuldig en eventueel individueel verpakt te worden.</w:t>
      </w:r>
    </w:p>
    <w:p w:rsidR="000975E7" w:rsidRPr="009724BF" w:rsidRDefault="000975E7" w:rsidP="001B0019">
      <w:pPr>
        <w:autoSpaceDE w:val="0"/>
        <w:autoSpaceDN w:val="0"/>
        <w:adjustRightInd w:val="0"/>
        <w:spacing w:after="0" w:line="240" w:lineRule="auto"/>
        <w:jc w:val="both"/>
        <w:rPr>
          <w:rFonts w:ascii="Calibri" w:hAnsi="Calibri"/>
          <w:bCs/>
          <w:lang w:eastAsia="nl-BE"/>
        </w:rPr>
      </w:pPr>
    </w:p>
    <w:p w:rsidR="001B0019" w:rsidRPr="009724BF" w:rsidRDefault="001B0019" w:rsidP="001B0019">
      <w:pPr>
        <w:autoSpaceDE w:val="0"/>
        <w:autoSpaceDN w:val="0"/>
        <w:adjustRightInd w:val="0"/>
        <w:spacing w:after="120" w:line="240" w:lineRule="auto"/>
        <w:jc w:val="both"/>
        <w:rPr>
          <w:rFonts w:ascii="Calibri" w:hAnsi="Calibri"/>
          <w:bCs/>
          <w:i/>
          <w:lang w:eastAsia="nl-BE"/>
        </w:rPr>
      </w:pPr>
      <w:r w:rsidRPr="009724BF">
        <w:rPr>
          <w:rFonts w:ascii="Calibri" w:hAnsi="Calibri"/>
          <w:bCs/>
          <w:i/>
          <w:lang w:eastAsia="nl-BE"/>
        </w:rPr>
        <w:t>5.2 Stalen</w:t>
      </w:r>
    </w:p>
    <w:p w:rsidR="001B0019" w:rsidRPr="009724BF" w:rsidRDefault="000975E7" w:rsidP="001B0019">
      <w:pPr>
        <w:autoSpaceDE w:val="0"/>
        <w:autoSpaceDN w:val="0"/>
        <w:adjustRightInd w:val="0"/>
        <w:spacing w:after="0" w:line="240" w:lineRule="auto"/>
        <w:jc w:val="both"/>
        <w:rPr>
          <w:rFonts w:ascii="Calibri" w:hAnsi="Calibri"/>
          <w:bCs/>
          <w:lang w:eastAsia="nl-BE"/>
        </w:rPr>
      </w:pPr>
      <w:r w:rsidRPr="009724BF">
        <w:rPr>
          <w:rFonts w:ascii="Calibri" w:hAnsi="Calibri"/>
          <w:bCs/>
          <w:lang w:eastAsia="nl-BE"/>
        </w:rPr>
        <w:t>5.2.1 Stalen worden verpakt op een dusdanige manier dat hun conditie onveranderd blijft en worden verpakt conform hoofdstuk 30.2 van de Code van Goede Praktijk.</w:t>
      </w:r>
    </w:p>
    <w:p w:rsidR="000975E7" w:rsidRPr="009724BF" w:rsidRDefault="000975E7" w:rsidP="001B0019">
      <w:pPr>
        <w:autoSpaceDE w:val="0"/>
        <w:autoSpaceDN w:val="0"/>
        <w:adjustRightInd w:val="0"/>
        <w:spacing w:after="0" w:line="240" w:lineRule="auto"/>
        <w:jc w:val="both"/>
        <w:rPr>
          <w:rFonts w:ascii="Calibri" w:hAnsi="Calibri"/>
          <w:bCs/>
          <w:lang w:eastAsia="nl-BE"/>
        </w:rPr>
      </w:pPr>
      <w:r w:rsidRPr="009724BF">
        <w:rPr>
          <w:rFonts w:ascii="Calibri" w:hAnsi="Calibri"/>
          <w:bCs/>
          <w:lang w:eastAsia="nl-BE"/>
        </w:rPr>
        <w:t xml:space="preserve">5.2.2 Stalen die afkomstig zijn van vervuilde sites (zware metalen, giftige organische verbindingen, radioactiviteit,…) vallen onder de veiligheidswetgeving. Indien toegelaten kunnen deze </w:t>
      </w:r>
      <w:r w:rsidR="00C95DB8" w:rsidRPr="009724BF">
        <w:rPr>
          <w:rFonts w:ascii="Calibri" w:hAnsi="Calibri"/>
          <w:bCs/>
          <w:lang w:eastAsia="nl-BE"/>
        </w:rPr>
        <w:t>stalen</w:t>
      </w:r>
      <w:r w:rsidRPr="009724BF">
        <w:rPr>
          <w:rFonts w:ascii="Calibri" w:hAnsi="Calibri"/>
          <w:bCs/>
          <w:lang w:eastAsia="nl-BE"/>
        </w:rPr>
        <w:t xml:space="preserve"> worden overgedragen in overleg met de bewaarnemer.</w:t>
      </w:r>
    </w:p>
    <w:p w:rsidR="00C95DB8" w:rsidRPr="009724BF" w:rsidRDefault="00C95DB8" w:rsidP="001B0019">
      <w:pPr>
        <w:autoSpaceDE w:val="0"/>
        <w:autoSpaceDN w:val="0"/>
        <w:adjustRightInd w:val="0"/>
        <w:spacing w:after="0" w:line="240" w:lineRule="auto"/>
        <w:jc w:val="both"/>
        <w:rPr>
          <w:rFonts w:ascii="Calibri" w:hAnsi="Calibri"/>
          <w:bCs/>
          <w:lang w:eastAsia="nl-BE"/>
        </w:rPr>
      </w:pPr>
      <w:r w:rsidRPr="009724BF">
        <w:rPr>
          <w:rFonts w:ascii="Calibri" w:hAnsi="Calibri"/>
          <w:bCs/>
          <w:lang w:eastAsia="nl-BE"/>
        </w:rPr>
        <w:t>5.2.3 Er wordt bij het verpakken van stalen steeds gebruik gemaakt van inerte materialen die een stofarme en lichtvrije omgeving bewerkstelligen.</w:t>
      </w:r>
    </w:p>
    <w:p w:rsidR="00C95DB8" w:rsidRPr="009724BF" w:rsidRDefault="00C95DB8" w:rsidP="001B0019">
      <w:pPr>
        <w:autoSpaceDE w:val="0"/>
        <w:autoSpaceDN w:val="0"/>
        <w:adjustRightInd w:val="0"/>
        <w:spacing w:after="0" w:line="240" w:lineRule="auto"/>
        <w:jc w:val="both"/>
        <w:rPr>
          <w:rFonts w:ascii="Calibri" w:hAnsi="Calibri"/>
          <w:bCs/>
          <w:lang w:eastAsia="nl-BE"/>
        </w:rPr>
      </w:pPr>
      <w:r w:rsidRPr="009724BF">
        <w:rPr>
          <w:rFonts w:ascii="Calibri" w:hAnsi="Calibri"/>
          <w:bCs/>
          <w:lang w:eastAsia="nl-BE"/>
        </w:rPr>
        <w:t xml:space="preserve">5.2.4 Elke individuele </w:t>
      </w:r>
      <w:proofErr w:type="spellStart"/>
      <w:r w:rsidRPr="009724BF">
        <w:rPr>
          <w:rFonts w:ascii="Calibri" w:hAnsi="Calibri"/>
          <w:bCs/>
          <w:lang w:eastAsia="nl-BE"/>
        </w:rPr>
        <w:t>staalname</w:t>
      </w:r>
      <w:proofErr w:type="spellEnd"/>
      <w:r w:rsidRPr="009724BF">
        <w:rPr>
          <w:rFonts w:ascii="Calibri" w:hAnsi="Calibri"/>
          <w:bCs/>
          <w:lang w:eastAsia="nl-BE"/>
        </w:rPr>
        <w:t xml:space="preserve"> wordt voorzien van een volledig ingevuld staalkaartje zoals vermeld in hoofdstukken 6.9 en 14.9 van de Code van Goede Praktijk.</w:t>
      </w:r>
    </w:p>
    <w:p w:rsidR="00C95DB8" w:rsidRPr="009724BF" w:rsidRDefault="00C95DB8" w:rsidP="001B0019">
      <w:pPr>
        <w:autoSpaceDE w:val="0"/>
        <w:autoSpaceDN w:val="0"/>
        <w:adjustRightInd w:val="0"/>
        <w:spacing w:after="0" w:line="240" w:lineRule="auto"/>
        <w:jc w:val="both"/>
        <w:rPr>
          <w:rFonts w:ascii="Calibri" w:hAnsi="Calibri"/>
          <w:bCs/>
          <w:lang w:eastAsia="nl-BE"/>
        </w:rPr>
      </w:pPr>
      <w:r w:rsidRPr="009724BF">
        <w:rPr>
          <w:rFonts w:ascii="Calibri" w:hAnsi="Calibri"/>
          <w:bCs/>
          <w:lang w:eastAsia="nl-BE"/>
        </w:rPr>
        <w:t xml:space="preserve">5.2.5 Enkel stalen (verwerkt of onverwerkt) die een </w:t>
      </w:r>
      <w:proofErr w:type="spellStart"/>
      <w:r w:rsidRPr="009724BF">
        <w:rPr>
          <w:rFonts w:ascii="Calibri" w:hAnsi="Calibri"/>
          <w:bCs/>
          <w:lang w:eastAsia="nl-BE"/>
        </w:rPr>
        <w:t>assessment</w:t>
      </w:r>
      <w:proofErr w:type="spellEnd"/>
      <w:r w:rsidRPr="009724BF">
        <w:rPr>
          <w:rFonts w:ascii="Calibri" w:hAnsi="Calibri"/>
          <w:bCs/>
          <w:lang w:eastAsia="nl-BE"/>
        </w:rPr>
        <w:t xml:space="preserve"> hebben genoten komen in aanmerking om overgedragen te worden aan de bewaarnemer.</w:t>
      </w:r>
    </w:p>
    <w:p w:rsidR="00C95DB8" w:rsidRPr="009724BF" w:rsidRDefault="00C95DB8" w:rsidP="001B0019">
      <w:pPr>
        <w:autoSpaceDE w:val="0"/>
        <w:autoSpaceDN w:val="0"/>
        <w:adjustRightInd w:val="0"/>
        <w:spacing w:after="0" w:line="240" w:lineRule="auto"/>
        <w:jc w:val="both"/>
        <w:rPr>
          <w:rFonts w:ascii="Calibri" w:hAnsi="Calibri"/>
          <w:bCs/>
          <w:lang w:eastAsia="nl-BE"/>
        </w:rPr>
      </w:pPr>
      <w:r w:rsidRPr="009724BF">
        <w:rPr>
          <w:rFonts w:ascii="Calibri" w:hAnsi="Calibri"/>
          <w:bCs/>
          <w:lang w:eastAsia="nl-BE"/>
        </w:rPr>
        <w:lastRenderedPageBreak/>
        <w:t xml:space="preserve">5.2.6 De residuen van stalen zijn geordend, uitgesplitst en verpakt per vondstnummer en per materiaalcategorie en bewaarcategorie. De residuen van stalen worden in een kunststoffen recipiënt verpakt en per verpakking voorzien van een compleet ingevuld staalkaartje. Natte of relatief vochtige residuen worden in regel niet aanvaard! </w:t>
      </w:r>
      <w:r w:rsidR="00123AD7" w:rsidRPr="009724BF">
        <w:rPr>
          <w:rFonts w:ascii="Calibri" w:hAnsi="Calibri"/>
          <w:bCs/>
          <w:lang w:eastAsia="nl-BE"/>
        </w:rPr>
        <w:t>Indien natte residuen wegens wetenschappelijke vraagstelling of in het kader van toekomstig onderzoek toch moet worden bewaard, dan kan dit enkel mits duidelijke wetenschappelijke motivering en in overleg met de bewaarnemer.</w:t>
      </w:r>
    </w:p>
    <w:p w:rsidR="00123AD7" w:rsidRPr="009724BF" w:rsidRDefault="00123AD7" w:rsidP="001B0019">
      <w:pPr>
        <w:autoSpaceDE w:val="0"/>
        <w:autoSpaceDN w:val="0"/>
        <w:adjustRightInd w:val="0"/>
        <w:spacing w:after="0" w:line="240" w:lineRule="auto"/>
        <w:jc w:val="both"/>
        <w:rPr>
          <w:rFonts w:ascii="Calibri" w:hAnsi="Calibri"/>
          <w:bCs/>
          <w:lang w:eastAsia="nl-BE"/>
        </w:rPr>
      </w:pPr>
      <w:r w:rsidRPr="009724BF">
        <w:rPr>
          <w:rFonts w:ascii="Calibri" w:hAnsi="Calibri"/>
          <w:bCs/>
          <w:lang w:eastAsia="nl-BE"/>
        </w:rPr>
        <w:t xml:space="preserve">5.2.7 De aanlevering van onverwerkte </w:t>
      </w:r>
      <w:proofErr w:type="spellStart"/>
      <w:r w:rsidRPr="009724BF">
        <w:rPr>
          <w:rFonts w:ascii="Calibri" w:hAnsi="Calibri"/>
          <w:bCs/>
          <w:lang w:eastAsia="nl-BE"/>
        </w:rPr>
        <w:t>staalnames</w:t>
      </w:r>
      <w:proofErr w:type="spellEnd"/>
      <w:r w:rsidRPr="009724BF">
        <w:rPr>
          <w:rFonts w:ascii="Calibri" w:hAnsi="Calibri"/>
          <w:bCs/>
          <w:lang w:eastAsia="nl-BE"/>
        </w:rPr>
        <w:t xml:space="preserve"> (pollenstalen, houtstalen, stalen voor macrobotanisch onderzoek, </w:t>
      </w:r>
      <w:proofErr w:type="spellStart"/>
      <w:r w:rsidRPr="009724BF">
        <w:rPr>
          <w:rFonts w:ascii="Calibri" w:hAnsi="Calibri"/>
          <w:bCs/>
          <w:lang w:eastAsia="nl-BE"/>
        </w:rPr>
        <w:t>dateringsstalen</w:t>
      </w:r>
      <w:proofErr w:type="spellEnd"/>
      <w:r w:rsidRPr="009724BF">
        <w:rPr>
          <w:rFonts w:ascii="Calibri" w:hAnsi="Calibri"/>
          <w:bCs/>
          <w:lang w:eastAsia="nl-BE"/>
        </w:rPr>
        <w:t>,…) moet sowieso op voorhand worden besproken met de bewaarnemer, die verdere instructies geeft.</w:t>
      </w:r>
    </w:p>
    <w:p w:rsidR="00123AD7" w:rsidRPr="009724BF" w:rsidRDefault="00123AD7" w:rsidP="001B0019">
      <w:pPr>
        <w:autoSpaceDE w:val="0"/>
        <w:autoSpaceDN w:val="0"/>
        <w:adjustRightInd w:val="0"/>
        <w:spacing w:after="0" w:line="240" w:lineRule="auto"/>
        <w:jc w:val="both"/>
        <w:rPr>
          <w:rFonts w:ascii="Calibri" w:hAnsi="Calibri"/>
          <w:bCs/>
          <w:lang w:eastAsia="nl-BE"/>
        </w:rPr>
      </w:pPr>
      <w:r w:rsidRPr="009724BF">
        <w:rPr>
          <w:rFonts w:ascii="Calibri" w:hAnsi="Calibri"/>
          <w:bCs/>
          <w:lang w:eastAsia="nl-BE"/>
        </w:rPr>
        <w:t xml:space="preserve">5.2.8 De aanlevering van andere vormen van </w:t>
      </w:r>
      <w:proofErr w:type="spellStart"/>
      <w:r w:rsidRPr="009724BF">
        <w:rPr>
          <w:rFonts w:ascii="Calibri" w:hAnsi="Calibri"/>
          <w:bCs/>
          <w:lang w:eastAsia="nl-BE"/>
        </w:rPr>
        <w:t>staalnames</w:t>
      </w:r>
      <w:proofErr w:type="spellEnd"/>
      <w:r w:rsidRPr="009724BF">
        <w:rPr>
          <w:rFonts w:ascii="Calibri" w:hAnsi="Calibri"/>
          <w:bCs/>
          <w:lang w:eastAsia="nl-BE"/>
        </w:rPr>
        <w:t xml:space="preserve"> die niet vermeld worden in de Code van Goede Praktijk moeten met de bewaarnemer op voorhand worden besproken.</w:t>
      </w:r>
    </w:p>
    <w:p w:rsidR="00123AD7" w:rsidRPr="009724BF" w:rsidRDefault="00123AD7" w:rsidP="001B0019">
      <w:pPr>
        <w:autoSpaceDE w:val="0"/>
        <w:autoSpaceDN w:val="0"/>
        <w:adjustRightInd w:val="0"/>
        <w:spacing w:after="0" w:line="240" w:lineRule="auto"/>
        <w:jc w:val="both"/>
        <w:rPr>
          <w:rFonts w:ascii="Calibri" w:hAnsi="Calibri"/>
          <w:bCs/>
          <w:lang w:eastAsia="nl-BE"/>
        </w:rPr>
      </w:pPr>
    </w:p>
    <w:p w:rsidR="000245C5" w:rsidRPr="009724BF" w:rsidRDefault="000245C5" w:rsidP="001B0019">
      <w:pPr>
        <w:autoSpaceDE w:val="0"/>
        <w:autoSpaceDN w:val="0"/>
        <w:adjustRightInd w:val="0"/>
        <w:spacing w:after="120" w:line="240" w:lineRule="auto"/>
        <w:jc w:val="both"/>
        <w:rPr>
          <w:rFonts w:ascii="Calibri" w:hAnsi="Calibri"/>
          <w:bCs/>
          <w:i/>
          <w:lang w:eastAsia="nl-BE"/>
        </w:rPr>
      </w:pPr>
      <w:r w:rsidRPr="009724BF">
        <w:rPr>
          <w:rFonts w:ascii="Calibri" w:hAnsi="Calibri"/>
          <w:bCs/>
          <w:lang w:eastAsia="nl-BE"/>
        </w:rPr>
        <w:t xml:space="preserve">5.3 </w:t>
      </w:r>
      <w:r w:rsidRPr="009724BF">
        <w:rPr>
          <w:rFonts w:ascii="Calibri" w:hAnsi="Calibri"/>
          <w:bCs/>
          <w:i/>
          <w:lang w:eastAsia="nl-BE"/>
        </w:rPr>
        <w:t>Onderzoeksdocumenten</w:t>
      </w:r>
    </w:p>
    <w:p w:rsidR="000245C5" w:rsidRPr="009724BF" w:rsidRDefault="000245C5" w:rsidP="001B0019">
      <w:pPr>
        <w:autoSpaceDE w:val="0"/>
        <w:autoSpaceDN w:val="0"/>
        <w:adjustRightInd w:val="0"/>
        <w:spacing w:after="120" w:line="240" w:lineRule="auto"/>
        <w:jc w:val="both"/>
        <w:rPr>
          <w:rFonts w:ascii="Calibri" w:hAnsi="Calibri"/>
          <w:bCs/>
          <w:lang w:eastAsia="nl-BE"/>
        </w:rPr>
      </w:pPr>
      <w:r w:rsidRPr="009724BF">
        <w:rPr>
          <w:rFonts w:ascii="Calibri" w:hAnsi="Calibri"/>
          <w:bCs/>
          <w:lang w:eastAsia="nl-BE"/>
        </w:rPr>
        <w:t>5.3.1</w:t>
      </w:r>
      <w:r w:rsidRPr="009724BF">
        <w:rPr>
          <w:rFonts w:ascii="Calibri" w:hAnsi="Calibri"/>
          <w:bCs/>
          <w:lang w:eastAsia="nl-BE"/>
        </w:rPr>
        <w:tab/>
        <w:t>Alle onderzoeksdocumenten worden zowel analoog als digitaal aangeleverd. Het gaat om alle tijdens het volledige verloop van het onderzoek aangemaakte onderzoeksdocumenten, dus zowel ruwe data als verwerkte gegevens. Indien analoge documenten aangemaakt en later gedigitaliseerd werden, maken zowel de analoge documenten als de gedigitaliseerde versie deel uit</w:t>
      </w:r>
      <w:r w:rsidR="001771A9" w:rsidRPr="009724BF">
        <w:rPr>
          <w:rFonts w:ascii="Calibri" w:hAnsi="Calibri"/>
          <w:bCs/>
          <w:lang w:eastAsia="nl-BE"/>
        </w:rPr>
        <w:t xml:space="preserve"> van het archeologisch ensemble. Van foto’s worden steeds zowel het onbewerkte originele digitale bestand als eventuele bewerkte versies opgenomen. Bij databanken gaat het niet om het datamodel van de databank, maar wel om de inhoudelijke gegevens uit de databank, die desgewenst in een ander formaat opgeslagen worden dan de oorspronkelijke databank, mits behoud van de functionaliteit en relaties. De documentatie beperkt zich dan ook uitdrukkelijk niet tot de elementen die deel uitmaken van de rapportering</w:t>
      </w:r>
      <w:r w:rsidR="00722376" w:rsidRPr="009724BF">
        <w:rPr>
          <w:rFonts w:ascii="Calibri" w:hAnsi="Calibri"/>
          <w:bCs/>
          <w:lang w:eastAsia="nl-BE"/>
        </w:rPr>
        <w:t xml:space="preserve"> en daarmee moeten ingediend worden. Indien originele stukken niet kunnen worden aangeleverd moeten kwaliteitsvolle </w:t>
      </w:r>
      <w:r w:rsidR="006F4A15">
        <w:rPr>
          <w:rFonts w:ascii="Calibri" w:hAnsi="Calibri"/>
          <w:bCs/>
          <w:lang w:eastAsia="nl-BE"/>
        </w:rPr>
        <w:t>kopieën</w:t>
      </w:r>
      <w:r w:rsidR="00722376" w:rsidRPr="009724BF">
        <w:rPr>
          <w:rFonts w:ascii="Calibri" w:hAnsi="Calibri"/>
          <w:bCs/>
          <w:lang w:eastAsia="nl-BE"/>
        </w:rPr>
        <w:t xml:space="preserve"> (in de oorspronkelijke kleuren) deze originele stukken vervangen.</w:t>
      </w:r>
    </w:p>
    <w:p w:rsidR="00722376" w:rsidRPr="009724BF" w:rsidRDefault="00722376" w:rsidP="001B0019">
      <w:pPr>
        <w:autoSpaceDE w:val="0"/>
        <w:autoSpaceDN w:val="0"/>
        <w:adjustRightInd w:val="0"/>
        <w:spacing w:after="120" w:line="240" w:lineRule="auto"/>
        <w:jc w:val="both"/>
        <w:rPr>
          <w:rFonts w:ascii="Calibri" w:hAnsi="Calibri"/>
          <w:bCs/>
          <w:lang w:eastAsia="nl-BE"/>
        </w:rPr>
      </w:pPr>
      <w:r w:rsidRPr="009724BF">
        <w:rPr>
          <w:rFonts w:ascii="Calibri" w:hAnsi="Calibri"/>
          <w:bCs/>
          <w:lang w:eastAsia="nl-BE"/>
        </w:rPr>
        <w:t>5.3.2</w:t>
      </w:r>
      <w:r w:rsidRPr="009724BF">
        <w:rPr>
          <w:rFonts w:ascii="Calibri" w:hAnsi="Calibri"/>
          <w:bCs/>
          <w:lang w:eastAsia="nl-BE"/>
        </w:rPr>
        <w:tab/>
        <w:t>De onderzoeksdocumenten dienen in een fysiek goede en stabiele conditie bew</w:t>
      </w:r>
      <w:r w:rsidR="00DD3C6A" w:rsidRPr="009724BF">
        <w:rPr>
          <w:rFonts w:ascii="Calibri" w:hAnsi="Calibri"/>
          <w:bCs/>
          <w:lang w:eastAsia="nl-BE"/>
        </w:rPr>
        <w:t>a</w:t>
      </w:r>
      <w:r w:rsidRPr="009724BF">
        <w:rPr>
          <w:rFonts w:ascii="Calibri" w:hAnsi="Calibri"/>
          <w:bCs/>
          <w:lang w:eastAsia="nl-BE"/>
        </w:rPr>
        <w:t>ard en verpakt te zijn zoals aangegeven in hoofdstukken 31.2 en 31.3 van de Code van Goede Praktijk en worden geordend, ingedeeld en voorzien van een inhoudsopgave conform hoofdstuk 31.4 van de Code van Goede Prak</w:t>
      </w:r>
      <w:r w:rsidR="00DD3C6A" w:rsidRPr="009724BF">
        <w:rPr>
          <w:rFonts w:ascii="Calibri" w:hAnsi="Calibri"/>
          <w:bCs/>
          <w:lang w:eastAsia="nl-BE"/>
        </w:rPr>
        <w:t>t</w:t>
      </w:r>
      <w:r w:rsidRPr="009724BF">
        <w:rPr>
          <w:rFonts w:ascii="Calibri" w:hAnsi="Calibri"/>
          <w:bCs/>
          <w:lang w:eastAsia="nl-BE"/>
        </w:rPr>
        <w:t>ijk.</w:t>
      </w:r>
    </w:p>
    <w:p w:rsidR="00722376" w:rsidRPr="009724BF" w:rsidRDefault="00722376" w:rsidP="001B0019">
      <w:pPr>
        <w:autoSpaceDE w:val="0"/>
        <w:autoSpaceDN w:val="0"/>
        <w:adjustRightInd w:val="0"/>
        <w:spacing w:after="120" w:line="240" w:lineRule="auto"/>
        <w:jc w:val="both"/>
        <w:rPr>
          <w:rFonts w:ascii="Calibri" w:hAnsi="Calibri"/>
          <w:bCs/>
          <w:lang w:eastAsia="nl-BE"/>
        </w:rPr>
      </w:pPr>
    </w:p>
    <w:p w:rsidR="001B0019" w:rsidRPr="009724BF" w:rsidRDefault="001B0019" w:rsidP="001B0019">
      <w:pPr>
        <w:autoSpaceDE w:val="0"/>
        <w:autoSpaceDN w:val="0"/>
        <w:adjustRightInd w:val="0"/>
        <w:spacing w:after="120" w:line="240" w:lineRule="auto"/>
        <w:jc w:val="both"/>
        <w:rPr>
          <w:rFonts w:ascii="Calibri" w:hAnsi="Calibri"/>
          <w:bCs/>
          <w:lang w:eastAsia="nl-BE"/>
        </w:rPr>
      </w:pPr>
      <w:r w:rsidRPr="009724BF">
        <w:rPr>
          <w:rFonts w:ascii="Calibri" w:hAnsi="Calibri"/>
          <w:bCs/>
          <w:lang w:eastAsia="nl-BE"/>
        </w:rPr>
        <w:t>6. Verpakking</w:t>
      </w:r>
      <w:r w:rsidR="00084665">
        <w:rPr>
          <w:rFonts w:ascii="Calibri" w:hAnsi="Calibri"/>
          <w:bCs/>
          <w:lang w:eastAsia="nl-BE"/>
        </w:rPr>
        <w:t>svoorwaarden</w:t>
      </w:r>
    </w:p>
    <w:p w:rsidR="00FC3AD6" w:rsidRPr="009724BF" w:rsidRDefault="00FC3AD6" w:rsidP="00B45AB6">
      <w:pPr>
        <w:autoSpaceDE w:val="0"/>
        <w:autoSpaceDN w:val="0"/>
        <w:adjustRightInd w:val="0"/>
        <w:spacing w:after="120" w:line="240" w:lineRule="auto"/>
        <w:ind w:left="720" w:hanging="720"/>
        <w:jc w:val="both"/>
        <w:rPr>
          <w:rFonts w:ascii="Calibri" w:hAnsi="Calibri"/>
          <w:bCs/>
          <w:lang w:eastAsia="nl-BE"/>
        </w:rPr>
      </w:pPr>
      <w:r w:rsidRPr="009724BF">
        <w:rPr>
          <w:rFonts w:ascii="Calibri" w:hAnsi="Calibri"/>
          <w:bCs/>
          <w:lang w:eastAsia="nl-BE"/>
        </w:rPr>
        <w:t xml:space="preserve">6.1 </w:t>
      </w:r>
      <w:r w:rsidR="00B45AB6" w:rsidRPr="009724BF">
        <w:rPr>
          <w:rFonts w:ascii="Calibri" w:hAnsi="Calibri"/>
          <w:bCs/>
          <w:lang w:eastAsia="nl-BE"/>
        </w:rPr>
        <w:tab/>
      </w:r>
      <w:r w:rsidRPr="009724BF">
        <w:rPr>
          <w:rFonts w:ascii="Calibri" w:hAnsi="Calibri"/>
          <w:bCs/>
          <w:lang w:eastAsia="nl-BE"/>
        </w:rPr>
        <w:t>De vondsten worden uitgesplitst, per vondstnummer, per materiaalsoort en vervolgens binnen elke materiaalsoort verpakt per bewaarcategorie volgens de algemeen aanvaarde normen voor elke specifieke materiaalsoort en volgens de richtlijnen verder vermeld. Bij twijfel neemt de uitvoerder van het archeologisch onderzoek contact op met de bewaarnemer.</w:t>
      </w:r>
    </w:p>
    <w:p w:rsidR="001B0019" w:rsidRDefault="00FC3AD6" w:rsidP="00B45AB6">
      <w:pPr>
        <w:autoSpaceDE w:val="0"/>
        <w:autoSpaceDN w:val="0"/>
        <w:adjustRightInd w:val="0"/>
        <w:spacing w:after="120" w:line="240" w:lineRule="auto"/>
        <w:ind w:left="720" w:hanging="720"/>
        <w:jc w:val="both"/>
        <w:rPr>
          <w:rFonts w:ascii="Calibri" w:hAnsi="Calibri"/>
          <w:bCs/>
          <w:lang w:eastAsia="nl-BE"/>
        </w:rPr>
      </w:pPr>
      <w:r w:rsidRPr="009724BF">
        <w:rPr>
          <w:rFonts w:ascii="Calibri" w:hAnsi="Calibri"/>
          <w:bCs/>
          <w:lang w:eastAsia="nl-BE"/>
        </w:rPr>
        <w:t xml:space="preserve">6.2 </w:t>
      </w:r>
      <w:r w:rsidR="00B45AB6" w:rsidRPr="009724BF">
        <w:rPr>
          <w:rFonts w:ascii="Calibri" w:hAnsi="Calibri"/>
          <w:bCs/>
          <w:lang w:eastAsia="nl-BE"/>
        </w:rPr>
        <w:tab/>
      </w:r>
      <w:r w:rsidR="001B0019" w:rsidRPr="009724BF">
        <w:rPr>
          <w:rFonts w:ascii="Calibri" w:hAnsi="Calibri"/>
          <w:bCs/>
          <w:lang w:eastAsia="nl-BE"/>
        </w:rPr>
        <w:t xml:space="preserve">De verpakkingseenheden zijn in principe bruine kartonnen dozen </w:t>
      </w:r>
      <w:r w:rsidR="005D4D06" w:rsidRPr="009724BF">
        <w:rPr>
          <w:rFonts w:ascii="Calibri" w:hAnsi="Calibri"/>
          <w:bCs/>
          <w:lang w:eastAsia="nl-BE"/>
        </w:rPr>
        <w:t xml:space="preserve">in </w:t>
      </w:r>
      <w:r w:rsidR="001B0019" w:rsidRPr="009724BF">
        <w:rPr>
          <w:rFonts w:ascii="Calibri" w:hAnsi="Calibri"/>
          <w:bCs/>
          <w:lang w:eastAsia="nl-BE"/>
        </w:rPr>
        <w:t xml:space="preserve"> </w:t>
      </w:r>
      <w:r w:rsidR="005D4D06" w:rsidRPr="009724BF">
        <w:rPr>
          <w:rFonts w:ascii="Calibri" w:hAnsi="Calibri"/>
          <w:bCs/>
          <w:lang w:eastAsia="nl-BE"/>
        </w:rPr>
        <w:t>3 formaten : 300 (l) x 410 (</w:t>
      </w:r>
      <w:proofErr w:type="spellStart"/>
      <w:r w:rsidR="005D4D06" w:rsidRPr="009724BF">
        <w:rPr>
          <w:rFonts w:ascii="Calibri" w:hAnsi="Calibri"/>
          <w:bCs/>
          <w:lang w:eastAsia="nl-BE"/>
        </w:rPr>
        <w:t>br</w:t>
      </w:r>
      <w:proofErr w:type="spellEnd"/>
      <w:r w:rsidR="005D4D06" w:rsidRPr="009724BF">
        <w:rPr>
          <w:rFonts w:ascii="Calibri" w:hAnsi="Calibri"/>
          <w:bCs/>
          <w:lang w:eastAsia="nl-BE"/>
        </w:rPr>
        <w:t xml:space="preserve">) x 360 (h) mm, 300 </w:t>
      </w:r>
      <w:r w:rsidR="001B0019" w:rsidRPr="009724BF">
        <w:rPr>
          <w:rFonts w:ascii="Calibri" w:hAnsi="Calibri"/>
          <w:bCs/>
          <w:lang w:eastAsia="nl-BE"/>
        </w:rPr>
        <w:t xml:space="preserve">(l) x </w:t>
      </w:r>
      <w:r w:rsidR="003977FD" w:rsidRPr="009724BF">
        <w:rPr>
          <w:rFonts w:ascii="Calibri" w:hAnsi="Calibri"/>
          <w:bCs/>
          <w:lang w:eastAsia="nl-BE"/>
        </w:rPr>
        <w:t>200</w:t>
      </w:r>
      <w:r w:rsidR="001B0019" w:rsidRPr="009724BF">
        <w:rPr>
          <w:rFonts w:ascii="Calibri" w:hAnsi="Calibri"/>
          <w:bCs/>
          <w:lang w:eastAsia="nl-BE"/>
        </w:rPr>
        <w:t xml:space="preserve"> (</w:t>
      </w:r>
      <w:proofErr w:type="spellStart"/>
      <w:r w:rsidR="001B0019" w:rsidRPr="009724BF">
        <w:rPr>
          <w:rFonts w:ascii="Calibri" w:hAnsi="Calibri"/>
          <w:bCs/>
          <w:lang w:eastAsia="nl-BE"/>
        </w:rPr>
        <w:t>br</w:t>
      </w:r>
      <w:proofErr w:type="spellEnd"/>
      <w:r w:rsidR="001B0019" w:rsidRPr="009724BF">
        <w:rPr>
          <w:rFonts w:ascii="Calibri" w:hAnsi="Calibri"/>
          <w:bCs/>
          <w:lang w:eastAsia="nl-BE"/>
        </w:rPr>
        <w:t>) x 1</w:t>
      </w:r>
      <w:r w:rsidR="003977FD" w:rsidRPr="009724BF">
        <w:rPr>
          <w:rFonts w:ascii="Calibri" w:hAnsi="Calibri"/>
          <w:bCs/>
          <w:lang w:eastAsia="nl-BE"/>
        </w:rPr>
        <w:t>8</w:t>
      </w:r>
      <w:r w:rsidR="001B0019" w:rsidRPr="009724BF">
        <w:rPr>
          <w:rFonts w:ascii="Calibri" w:hAnsi="Calibri"/>
          <w:bCs/>
          <w:lang w:eastAsia="nl-BE"/>
        </w:rPr>
        <w:t>0 (h) mm en</w:t>
      </w:r>
      <w:r w:rsidR="005D4D06" w:rsidRPr="009724BF">
        <w:rPr>
          <w:rFonts w:ascii="Calibri" w:hAnsi="Calibri"/>
          <w:bCs/>
          <w:lang w:eastAsia="nl-BE"/>
        </w:rPr>
        <w:t xml:space="preserve"> 300 (l) x </w:t>
      </w:r>
      <w:r w:rsidR="003977FD" w:rsidRPr="009724BF">
        <w:rPr>
          <w:rFonts w:ascii="Calibri" w:hAnsi="Calibri"/>
          <w:bCs/>
          <w:lang w:eastAsia="nl-BE"/>
        </w:rPr>
        <w:t>200</w:t>
      </w:r>
      <w:r w:rsidR="005D4D06" w:rsidRPr="009724BF">
        <w:rPr>
          <w:rFonts w:ascii="Calibri" w:hAnsi="Calibri"/>
          <w:bCs/>
          <w:lang w:eastAsia="nl-BE"/>
        </w:rPr>
        <w:t xml:space="preserve"> (</w:t>
      </w:r>
      <w:proofErr w:type="spellStart"/>
      <w:r w:rsidR="005D4D06" w:rsidRPr="009724BF">
        <w:rPr>
          <w:rFonts w:ascii="Calibri" w:hAnsi="Calibri"/>
          <w:bCs/>
          <w:lang w:eastAsia="nl-BE"/>
        </w:rPr>
        <w:t>br</w:t>
      </w:r>
      <w:proofErr w:type="spellEnd"/>
      <w:r w:rsidR="005D4D06" w:rsidRPr="009724BF">
        <w:rPr>
          <w:rFonts w:ascii="Calibri" w:hAnsi="Calibri"/>
          <w:bCs/>
          <w:lang w:eastAsia="nl-BE"/>
        </w:rPr>
        <w:t>) x</w:t>
      </w:r>
      <w:r w:rsidR="003977FD" w:rsidRPr="009724BF">
        <w:rPr>
          <w:rFonts w:ascii="Calibri" w:hAnsi="Calibri"/>
          <w:bCs/>
          <w:lang w:eastAsia="nl-BE"/>
        </w:rPr>
        <w:t xml:space="preserve"> 90 (h) mm</w:t>
      </w:r>
      <w:r w:rsidR="001B0019" w:rsidRPr="009724BF">
        <w:rPr>
          <w:rFonts w:ascii="Calibri" w:hAnsi="Calibri"/>
          <w:bCs/>
          <w:lang w:eastAsia="nl-BE"/>
        </w:rPr>
        <w:t xml:space="preserve">. De dozen kunnen door de aanvrager bij de </w:t>
      </w:r>
      <w:r w:rsidRPr="009724BF">
        <w:rPr>
          <w:rFonts w:ascii="Calibri" w:hAnsi="Calibri"/>
          <w:bCs/>
          <w:lang w:eastAsia="nl-BE"/>
        </w:rPr>
        <w:t>bewaarnemer</w:t>
      </w:r>
      <w:r w:rsidR="001B0019" w:rsidRPr="009724BF">
        <w:rPr>
          <w:rFonts w:ascii="Calibri" w:hAnsi="Calibri"/>
          <w:bCs/>
          <w:lang w:eastAsia="nl-BE"/>
        </w:rPr>
        <w:t xml:space="preserve"> worden aangekocht tegen kostprijs, vermeerderd met 10% administratieve overhead.</w:t>
      </w:r>
    </w:p>
    <w:p w:rsidR="00350F56" w:rsidRDefault="00350F56" w:rsidP="00B45AB6">
      <w:pPr>
        <w:autoSpaceDE w:val="0"/>
        <w:autoSpaceDN w:val="0"/>
        <w:adjustRightInd w:val="0"/>
        <w:spacing w:after="120" w:line="240" w:lineRule="auto"/>
        <w:ind w:left="720" w:hanging="720"/>
        <w:jc w:val="both"/>
        <w:rPr>
          <w:rFonts w:ascii="Calibri" w:hAnsi="Calibri"/>
          <w:bCs/>
          <w:lang w:eastAsia="nl-BE"/>
        </w:rPr>
      </w:pPr>
      <w:r>
        <w:rPr>
          <w:rFonts w:ascii="Calibri" w:hAnsi="Calibri"/>
          <w:bCs/>
          <w:lang w:eastAsia="nl-BE"/>
        </w:rPr>
        <w:t>6.3</w:t>
      </w:r>
      <w:r>
        <w:rPr>
          <w:rFonts w:ascii="Calibri" w:hAnsi="Calibri"/>
          <w:bCs/>
          <w:lang w:eastAsia="nl-BE"/>
        </w:rPr>
        <w:tab/>
        <w:t xml:space="preserve">De verpakkingseenheden voor luchtdicht verpakken zijn luchtdicht afsluitbare </w:t>
      </w:r>
      <w:proofErr w:type="spellStart"/>
      <w:r w:rsidR="0032189C">
        <w:rPr>
          <w:rFonts w:ascii="Calibri" w:hAnsi="Calibri"/>
          <w:bCs/>
          <w:lang w:eastAsia="nl-BE"/>
        </w:rPr>
        <w:t>C</w:t>
      </w:r>
      <w:r>
        <w:rPr>
          <w:rFonts w:ascii="Calibri" w:hAnsi="Calibri"/>
          <w:bCs/>
          <w:lang w:eastAsia="nl-BE"/>
        </w:rPr>
        <w:t>urverdozen</w:t>
      </w:r>
      <w:proofErr w:type="spellEnd"/>
      <w:r>
        <w:rPr>
          <w:rFonts w:ascii="Calibri" w:hAnsi="Calibri"/>
          <w:bCs/>
          <w:lang w:eastAsia="nl-BE"/>
        </w:rPr>
        <w:t xml:space="preserve"> in diverse formaten.</w:t>
      </w:r>
    </w:p>
    <w:p w:rsidR="00EE7B10" w:rsidRPr="009724BF" w:rsidRDefault="00EE7B10" w:rsidP="00B45AB6">
      <w:pPr>
        <w:autoSpaceDE w:val="0"/>
        <w:autoSpaceDN w:val="0"/>
        <w:adjustRightInd w:val="0"/>
        <w:spacing w:after="120" w:line="240" w:lineRule="auto"/>
        <w:ind w:left="720" w:hanging="720"/>
        <w:jc w:val="both"/>
        <w:rPr>
          <w:rFonts w:ascii="Calibri" w:hAnsi="Calibri"/>
          <w:bCs/>
          <w:lang w:eastAsia="nl-BE"/>
        </w:rPr>
      </w:pPr>
      <w:r>
        <w:rPr>
          <w:rFonts w:ascii="Calibri" w:hAnsi="Calibri"/>
          <w:bCs/>
          <w:lang w:eastAsia="nl-BE"/>
        </w:rPr>
        <w:t>6.4</w:t>
      </w:r>
      <w:r>
        <w:rPr>
          <w:rFonts w:ascii="Calibri" w:hAnsi="Calibri"/>
          <w:bCs/>
          <w:lang w:eastAsia="nl-BE"/>
        </w:rPr>
        <w:tab/>
        <w:t xml:space="preserve">Monsters en residuen worden aangeleverd in rechthoekige </w:t>
      </w:r>
      <w:proofErr w:type="spellStart"/>
      <w:r>
        <w:rPr>
          <w:rFonts w:ascii="Calibri" w:hAnsi="Calibri"/>
          <w:bCs/>
          <w:lang w:eastAsia="nl-BE"/>
        </w:rPr>
        <w:t>polypropyleen</w:t>
      </w:r>
      <w:proofErr w:type="spellEnd"/>
      <w:r>
        <w:rPr>
          <w:rFonts w:ascii="Calibri" w:hAnsi="Calibri"/>
          <w:bCs/>
          <w:lang w:eastAsia="nl-BE"/>
        </w:rPr>
        <w:t xml:space="preserve"> emmers van 5 of 10 l.</w:t>
      </w:r>
    </w:p>
    <w:p w:rsidR="001B0019" w:rsidRPr="009724BF" w:rsidRDefault="00FB4E3E" w:rsidP="00B45AB6">
      <w:pPr>
        <w:autoSpaceDE w:val="0"/>
        <w:autoSpaceDN w:val="0"/>
        <w:adjustRightInd w:val="0"/>
        <w:spacing w:after="120" w:line="240" w:lineRule="auto"/>
        <w:ind w:left="720" w:hanging="720"/>
        <w:jc w:val="both"/>
        <w:rPr>
          <w:rFonts w:ascii="Calibri" w:hAnsi="Calibri"/>
          <w:bCs/>
          <w:lang w:eastAsia="nl-BE"/>
        </w:rPr>
      </w:pPr>
      <w:r w:rsidRPr="009724BF">
        <w:rPr>
          <w:rFonts w:ascii="Calibri" w:hAnsi="Calibri"/>
          <w:bCs/>
          <w:lang w:eastAsia="nl-BE"/>
        </w:rPr>
        <w:t>6.</w:t>
      </w:r>
      <w:r w:rsidR="00EE7B10">
        <w:rPr>
          <w:rFonts w:ascii="Calibri" w:hAnsi="Calibri"/>
          <w:bCs/>
          <w:lang w:eastAsia="nl-BE"/>
        </w:rPr>
        <w:t>5</w:t>
      </w:r>
      <w:r w:rsidRPr="009724BF">
        <w:rPr>
          <w:rFonts w:ascii="Calibri" w:hAnsi="Calibri"/>
          <w:bCs/>
          <w:lang w:eastAsia="nl-BE"/>
        </w:rPr>
        <w:t xml:space="preserve"> </w:t>
      </w:r>
      <w:r w:rsidR="00B45AB6" w:rsidRPr="009724BF">
        <w:rPr>
          <w:rFonts w:ascii="Calibri" w:hAnsi="Calibri"/>
          <w:bCs/>
          <w:lang w:eastAsia="nl-BE"/>
        </w:rPr>
        <w:tab/>
      </w:r>
      <w:r w:rsidRPr="009724BF">
        <w:rPr>
          <w:rFonts w:ascii="Calibri" w:hAnsi="Calibri"/>
          <w:bCs/>
          <w:lang w:eastAsia="nl-BE"/>
        </w:rPr>
        <w:t xml:space="preserve">Een verpakkingseenheid kan één of meerdere individuele verpakkingen bevatten. </w:t>
      </w:r>
      <w:r w:rsidR="001B0019" w:rsidRPr="009724BF">
        <w:rPr>
          <w:rFonts w:ascii="Calibri" w:hAnsi="Calibri"/>
          <w:bCs/>
          <w:lang w:eastAsia="nl-BE"/>
        </w:rPr>
        <w:t>Het maximale gewicht per verpakkingseenheid bedraagt 10 kg.</w:t>
      </w:r>
    </w:p>
    <w:p w:rsidR="007E33B2" w:rsidRPr="009724BF" w:rsidRDefault="007E33B2" w:rsidP="001B0019">
      <w:pPr>
        <w:autoSpaceDE w:val="0"/>
        <w:autoSpaceDN w:val="0"/>
        <w:adjustRightInd w:val="0"/>
        <w:spacing w:after="120" w:line="240" w:lineRule="auto"/>
        <w:jc w:val="both"/>
        <w:rPr>
          <w:rFonts w:ascii="Calibri" w:hAnsi="Calibri"/>
          <w:bCs/>
          <w:lang w:eastAsia="nl-BE"/>
        </w:rPr>
      </w:pPr>
      <w:r w:rsidRPr="009724BF">
        <w:rPr>
          <w:rFonts w:ascii="Calibri" w:hAnsi="Calibri"/>
          <w:bCs/>
          <w:lang w:eastAsia="nl-BE"/>
        </w:rPr>
        <w:t>6.</w:t>
      </w:r>
      <w:r w:rsidR="00EE7B10">
        <w:rPr>
          <w:rFonts w:ascii="Calibri" w:hAnsi="Calibri"/>
          <w:bCs/>
          <w:lang w:eastAsia="nl-BE"/>
        </w:rPr>
        <w:t>6</w:t>
      </w:r>
      <w:r w:rsidR="00B45AB6" w:rsidRPr="009724BF">
        <w:rPr>
          <w:rFonts w:ascii="Calibri" w:hAnsi="Calibri"/>
          <w:bCs/>
          <w:lang w:eastAsia="nl-BE"/>
        </w:rPr>
        <w:tab/>
      </w:r>
      <w:r w:rsidRPr="009724BF">
        <w:rPr>
          <w:rFonts w:ascii="Calibri" w:hAnsi="Calibri"/>
          <w:bCs/>
          <w:lang w:eastAsia="nl-BE"/>
        </w:rPr>
        <w:t xml:space="preserve"> Op de verpakkingseenheden staat minimaal de volgende informatie:</w:t>
      </w:r>
    </w:p>
    <w:p w:rsidR="007E33B2" w:rsidRPr="009724BF" w:rsidRDefault="007E33B2" w:rsidP="007E33B2">
      <w:pPr>
        <w:pStyle w:val="Lijstalinea"/>
        <w:numPr>
          <w:ilvl w:val="0"/>
          <w:numId w:val="2"/>
        </w:numPr>
        <w:autoSpaceDE w:val="0"/>
        <w:autoSpaceDN w:val="0"/>
        <w:adjustRightInd w:val="0"/>
        <w:spacing w:after="120" w:line="240" w:lineRule="auto"/>
        <w:jc w:val="both"/>
        <w:rPr>
          <w:rFonts w:ascii="Calibri" w:hAnsi="Calibri"/>
          <w:bCs/>
          <w:lang w:eastAsia="nl-BE"/>
        </w:rPr>
      </w:pPr>
      <w:r w:rsidRPr="009724BF">
        <w:rPr>
          <w:rFonts w:ascii="Calibri" w:hAnsi="Calibri"/>
          <w:bCs/>
          <w:lang w:eastAsia="nl-BE"/>
        </w:rPr>
        <w:lastRenderedPageBreak/>
        <w:t>uniek doosnummer, zoals verstrekt door de bewaarnemer</w:t>
      </w:r>
    </w:p>
    <w:p w:rsidR="007E33B2" w:rsidRPr="009724BF" w:rsidRDefault="007E33B2" w:rsidP="007E33B2">
      <w:pPr>
        <w:pStyle w:val="Lijstalinea"/>
        <w:numPr>
          <w:ilvl w:val="0"/>
          <w:numId w:val="2"/>
        </w:numPr>
        <w:autoSpaceDE w:val="0"/>
        <w:autoSpaceDN w:val="0"/>
        <w:adjustRightInd w:val="0"/>
        <w:spacing w:after="120" w:line="240" w:lineRule="auto"/>
        <w:jc w:val="both"/>
        <w:rPr>
          <w:rFonts w:ascii="Calibri" w:hAnsi="Calibri"/>
          <w:bCs/>
          <w:lang w:eastAsia="nl-BE"/>
        </w:rPr>
      </w:pPr>
      <w:r w:rsidRPr="009724BF">
        <w:rPr>
          <w:rFonts w:ascii="Calibri" w:hAnsi="Calibri"/>
          <w:bCs/>
          <w:lang w:eastAsia="nl-BE"/>
        </w:rPr>
        <w:t>projectcode en eventuele vindplaatscode</w:t>
      </w:r>
    </w:p>
    <w:p w:rsidR="007E33B2" w:rsidRPr="009724BF" w:rsidRDefault="007E33B2" w:rsidP="007E33B2">
      <w:pPr>
        <w:pStyle w:val="Lijstalinea"/>
        <w:numPr>
          <w:ilvl w:val="0"/>
          <w:numId w:val="2"/>
        </w:numPr>
        <w:autoSpaceDE w:val="0"/>
        <w:autoSpaceDN w:val="0"/>
        <w:adjustRightInd w:val="0"/>
        <w:spacing w:after="120" w:line="240" w:lineRule="auto"/>
        <w:jc w:val="both"/>
        <w:rPr>
          <w:rFonts w:ascii="Calibri" w:hAnsi="Calibri"/>
          <w:bCs/>
          <w:lang w:eastAsia="nl-BE"/>
        </w:rPr>
      </w:pPr>
      <w:r w:rsidRPr="009724BF">
        <w:rPr>
          <w:rFonts w:ascii="Calibri" w:hAnsi="Calibri"/>
          <w:bCs/>
          <w:lang w:eastAsia="nl-BE"/>
        </w:rPr>
        <w:t xml:space="preserve">indien van toepassing: aanduiding breekbaar, aanwezigheid van schadelijke stoffen (met de naam van de stof!), aanduiding unieke arte- of </w:t>
      </w:r>
      <w:proofErr w:type="spellStart"/>
      <w:r w:rsidRPr="009724BF">
        <w:rPr>
          <w:rFonts w:ascii="Calibri" w:hAnsi="Calibri"/>
          <w:bCs/>
          <w:lang w:eastAsia="nl-BE"/>
        </w:rPr>
        <w:t>ecofacten</w:t>
      </w:r>
      <w:proofErr w:type="spellEnd"/>
      <w:r w:rsidRPr="009724BF">
        <w:rPr>
          <w:rFonts w:ascii="Calibri" w:hAnsi="Calibri"/>
          <w:bCs/>
          <w:lang w:eastAsia="nl-BE"/>
        </w:rPr>
        <w:t xml:space="preserve"> (zie punt 5.1.8)</w:t>
      </w:r>
    </w:p>
    <w:p w:rsidR="00DB11B3" w:rsidRPr="009724BF" w:rsidRDefault="00DB11B3" w:rsidP="00B45AB6">
      <w:pPr>
        <w:autoSpaceDE w:val="0"/>
        <w:autoSpaceDN w:val="0"/>
        <w:adjustRightInd w:val="0"/>
        <w:spacing w:after="120" w:line="240" w:lineRule="auto"/>
        <w:ind w:left="720" w:hanging="720"/>
        <w:jc w:val="both"/>
        <w:rPr>
          <w:rFonts w:ascii="Calibri" w:hAnsi="Calibri"/>
          <w:bCs/>
          <w:lang w:eastAsia="nl-BE"/>
        </w:rPr>
      </w:pPr>
      <w:r w:rsidRPr="009724BF">
        <w:rPr>
          <w:rFonts w:ascii="Calibri" w:hAnsi="Calibri"/>
          <w:bCs/>
          <w:lang w:eastAsia="nl-BE"/>
        </w:rPr>
        <w:t>6.</w:t>
      </w:r>
      <w:r w:rsidR="00EE7B10">
        <w:rPr>
          <w:rFonts w:ascii="Calibri" w:hAnsi="Calibri"/>
          <w:bCs/>
          <w:lang w:eastAsia="nl-BE"/>
        </w:rPr>
        <w:t>7</w:t>
      </w:r>
      <w:r w:rsidRPr="009724BF">
        <w:rPr>
          <w:rFonts w:ascii="Calibri" w:hAnsi="Calibri"/>
          <w:bCs/>
          <w:lang w:eastAsia="nl-BE"/>
        </w:rPr>
        <w:t xml:space="preserve"> </w:t>
      </w:r>
      <w:r w:rsidR="00B45AB6" w:rsidRPr="009724BF">
        <w:rPr>
          <w:rFonts w:ascii="Calibri" w:hAnsi="Calibri"/>
          <w:bCs/>
          <w:lang w:eastAsia="nl-BE"/>
        </w:rPr>
        <w:tab/>
      </w:r>
      <w:r w:rsidRPr="009724BF">
        <w:rPr>
          <w:rFonts w:ascii="Calibri" w:hAnsi="Calibri"/>
          <w:bCs/>
          <w:lang w:eastAsia="nl-BE"/>
        </w:rPr>
        <w:t>De verpakkingseenheden (dozen en kunststof containers) worden doorlopend genummerd, met potlood (dozen) of op kleine etiketten (kunststof containers).</w:t>
      </w:r>
    </w:p>
    <w:p w:rsidR="00DB11B3" w:rsidRPr="009724BF" w:rsidRDefault="00DB11B3" w:rsidP="00B45AB6">
      <w:pPr>
        <w:autoSpaceDE w:val="0"/>
        <w:autoSpaceDN w:val="0"/>
        <w:adjustRightInd w:val="0"/>
        <w:spacing w:after="120" w:line="240" w:lineRule="auto"/>
        <w:ind w:left="720" w:hanging="720"/>
        <w:jc w:val="both"/>
        <w:rPr>
          <w:rFonts w:ascii="Calibri" w:hAnsi="Calibri"/>
          <w:bCs/>
          <w:lang w:eastAsia="nl-BE"/>
        </w:rPr>
      </w:pPr>
      <w:r w:rsidRPr="009724BF">
        <w:rPr>
          <w:rFonts w:ascii="Calibri" w:hAnsi="Calibri"/>
          <w:bCs/>
          <w:lang w:eastAsia="nl-BE"/>
        </w:rPr>
        <w:t>6.</w:t>
      </w:r>
      <w:r w:rsidR="00EE7B10">
        <w:rPr>
          <w:rFonts w:ascii="Calibri" w:hAnsi="Calibri"/>
          <w:bCs/>
          <w:lang w:eastAsia="nl-BE"/>
        </w:rPr>
        <w:t>8</w:t>
      </w:r>
      <w:r w:rsidRPr="009724BF">
        <w:rPr>
          <w:rFonts w:ascii="Calibri" w:hAnsi="Calibri"/>
          <w:bCs/>
          <w:lang w:eastAsia="nl-BE"/>
        </w:rPr>
        <w:t xml:space="preserve"> </w:t>
      </w:r>
      <w:r w:rsidR="00B45AB6" w:rsidRPr="009724BF">
        <w:rPr>
          <w:rFonts w:ascii="Calibri" w:hAnsi="Calibri"/>
          <w:bCs/>
          <w:lang w:eastAsia="nl-BE"/>
        </w:rPr>
        <w:tab/>
      </w:r>
      <w:r w:rsidRPr="009724BF">
        <w:rPr>
          <w:rFonts w:ascii="Calibri" w:hAnsi="Calibri"/>
          <w:bCs/>
          <w:lang w:eastAsia="nl-BE"/>
        </w:rPr>
        <w:t>Alle vondsten en stalen worden steeds voorzien van een ingevuld vondst- of staalkaartje.</w:t>
      </w:r>
    </w:p>
    <w:p w:rsidR="00DB11B3" w:rsidRPr="009724BF" w:rsidRDefault="00DB11B3" w:rsidP="00B45AB6">
      <w:pPr>
        <w:autoSpaceDE w:val="0"/>
        <w:autoSpaceDN w:val="0"/>
        <w:adjustRightInd w:val="0"/>
        <w:spacing w:after="120" w:line="240" w:lineRule="auto"/>
        <w:ind w:left="720" w:hanging="720"/>
        <w:jc w:val="both"/>
        <w:rPr>
          <w:rFonts w:ascii="Calibri" w:hAnsi="Calibri"/>
          <w:bCs/>
          <w:lang w:eastAsia="nl-BE"/>
        </w:rPr>
      </w:pPr>
      <w:r w:rsidRPr="009724BF">
        <w:rPr>
          <w:rFonts w:ascii="Calibri" w:hAnsi="Calibri"/>
          <w:bCs/>
          <w:lang w:eastAsia="nl-BE"/>
        </w:rPr>
        <w:t>6.</w:t>
      </w:r>
      <w:r w:rsidR="00EE7B10">
        <w:rPr>
          <w:rFonts w:ascii="Calibri" w:hAnsi="Calibri"/>
          <w:bCs/>
          <w:lang w:eastAsia="nl-BE"/>
        </w:rPr>
        <w:t>9</w:t>
      </w:r>
      <w:r w:rsidRPr="009724BF">
        <w:rPr>
          <w:rFonts w:ascii="Calibri" w:hAnsi="Calibri"/>
          <w:bCs/>
          <w:lang w:eastAsia="nl-BE"/>
        </w:rPr>
        <w:t xml:space="preserve"> </w:t>
      </w:r>
      <w:r w:rsidR="00B45AB6" w:rsidRPr="009724BF">
        <w:rPr>
          <w:rFonts w:ascii="Calibri" w:hAnsi="Calibri"/>
          <w:bCs/>
          <w:lang w:eastAsia="nl-BE"/>
        </w:rPr>
        <w:tab/>
      </w:r>
      <w:r w:rsidRPr="009724BF">
        <w:rPr>
          <w:rFonts w:ascii="Calibri" w:hAnsi="Calibri"/>
          <w:bCs/>
          <w:lang w:eastAsia="nl-BE"/>
        </w:rPr>
        <w:t>De archeologische artefacten worden volgens het bijgevoegd schema en daaraan verbonden bewaarcategorieën verpakt</w:t>
      </w:r>
      <w:r w:rsidR="00B45AB6" w:rsidRPr="009724BF">
        <w:rPr>
          <w:rFonts w:ascii="Calibri" w:hAnsi="Calibri"/>
          <w:bCs/>
          <w:lang w:eastAsia="nl-BE"/>
        </w:rPr>
        <w:t>:</w:t>
      </w:r>
    </w:p>
    <w:p w:rsidR="00030B64" w:rsidRDefault="00B45AB6" w:rsidP="00B45AB6">
      <w:pPr>
        <w:autoSpaceDE w:val="0"/>
        <w:autoSpaceDN w:val="0"/>
        <w:adjustRightInd w:val="0"/>
        <w:spacing w:after="120" w:line="240" w:lineRule="auto"/>
        <w:ind w:left="720" w:hanging="720"/>
        <w:jc w:val="both"/>
        <w:rPr>
          <w:rFonts w:ascii="Calibri" w:hAnsi="Calibri"/>
          <w:bCs/>
          <w:lang w:eastAsia="nl-BE"/>
        </w:rPr>
      </w:pPr>
      <w:r w:rsidRPr="009724BF">
        <w:rPr>
          <w:rFonts w:ascii="Calibri" w:hAnsi="Calibri"/>
          <w:bCs/>
          <w:lang w:eastAsia="nl-BE"/>
        </w:rPr>
        <w:tab/>
      </w:r>
    </w:p>
    <w:p w:rsidR="00B45AB6" w:rsidRPr="009724BF" w:rsidRDefault="00B45AB6" w:rsidP="00084665">
      <w:pPr>
        <w:autoSpaceDE w:val="0"/>
        <w:autoSpaceDN w:val="0"/>
        <w:adjustRightInd w:val="0"/>
        <w:spacing w:after="120" w:line="240" w:lineRule="auto"/>
        <w:ind w:left="720"/>
        <w:jc w:val="both"/>
        <w:rPr>
          <w:rFonts w:ascii="Calibri" w:hAnsi="Calibri"/>
          <w:bCs/>
          <w:u w:val="single"/>
          <w:lang w:eastAsia="nl-BE"/>
        </w:rPr>
      </w:pPr>
      <w:r w:rsidRPr="009724BF">
        <w:rPr>
          <w:rFonts w:ascii="Calibri" w:hAnsi="Calibri"/>
          <w:bCs/>
          <w:u w:val="single"/>
          <w:lang w:eastAsia="nl-BE"/>
        </w:rPr>
        <w:t>Bewaarcategorie A</w:t>
      </w:r>
    </w:p>
    <w:p w:rsidR="00CD1336" w:rsidRPr="009724BF" w:rsidRDefault="00CD1336" w:rsidP="00CD1336">
      <w:pPr>
        <w:pStyle w:val="Lijstalinea"/>
        <w:numPr>
          <w:ilvl w:val="0"/>
          <w:numId w:val="11"/>
        </w:numPr>
        <w:autoSpaceDE w:val="0"/>
        <w:autoSpaceDN w:val="0"/>
        <w:adjustRightInd w:val="0"/>
        <w:spacing w:after="120" w:line="240" w:lineRule="auto"/>
        <w:jc w:val="both"/>
        <w:rPr>
          <w:rFonts w:ascii="Calibri" w:hAnsi="Calibri"/>
          <w:bCs/>
          <w:i/>
          <w:lang w:eastAsia="nl-BE"/>
        </w:rPr>
      </w:pPr>
      <w:r w:rsidRPr="009724BF">
        <w:rPr>
          <w:rFonts w:ascii="Calibri" w:hAnsi="Calibri"/>
          <w:bCs/>
          <w:i/>
          <w:lang w:eastAsia="nl-BE"/>
        </w:rPr>
        <w:t>Wat?</w:t>
      </w:r>
    </w:p>
    <w:p w:rsidR="00CD1336" w:rsidRPr="009724BF" w:rsidRDefault="00CD1336" w:rsidP="002308B4">
      <w:pPr>
        <w:pStyle w:val="Lijstalinea"/>
        <w:numPr>
          <w:ilvl w:val="0"/>
          <w:numId w:val="20"/>
        </w:numPr>
        <w:autoSpaceDE w:val="0"/>
        <w:autoSpaceDN w:val="0"/>
        <w:adjustRightInd w:val="0"/>
        <w:spacing w:after="120" w:line="240" w:lineRule="auto"/>
        <w:jc w:val="both"/>
        <w:rPr>
          <w:rFonts w:ascii="Calibri" w:hAnsi="Calibri"/>
          <w:bCs/>
          <w:lang w:eastAsia="nl-BE"/>
        </w:rPr>
      </w:pPr>
      <w:proofErr w:type="spellStart"/>
      <w:r w:rsidRPr="009724BF">
        <w:rPr>
          <w:rFonts w:ascii="Calibri" w:hAnsi="Calibri"/>
          <w:bCs/>
          <w:lang w:eastAsia="nl-BE"/>
        </w:rPr>
        <w:t>Lithisch</w:t>
      </w:r>
      <w:proofErr w:type="spellEnd"/>
      <w:r w:rsidRPr="009724BF">
        <w:rPr>
          <w:rFonts w:ascii="Calibri" w:hAnsi="Calibri"/>
          <w:bCs/>
          <w:lang w:eastAsia="nl-BE"/>
        </w:rPr>
        <w:t xml:space="preserve"> materiaal</w:t>
      </w:r>
    </w:p>
    <w:p w:rsidR="00CD1336" w:rsidRPr="009724BF" w:rsidRDefault="00CD1336" w:rsidP="002308B4">
      <w:pPr>
        <w:pStyle w:val="Lijstalinea"/>
        <w:numPr>
          <w:ilvl w:val="0"/>
          <w:numId w:val="20"/>
        </w:numPr>
        <w:autoSpaceDE w:val="0"/>
        <w:autoSpaceDN w:val="0"/>
        <w:adjustRightInd w:val="0"/>
        <w:spacing w:after="120" w:line="240" w:lineRule="auto"/>
        <w:jc w:val="both"/>
        <w:rPr>
          <w:rFonts w:ascii="Calibri" w:hAnsi="Calibri"/>
          <w:bCs/>
          <w:lang w:eastAsia="nl-BE"/>
        </w:rPr>
      </w:pPr>
      <w:r w:rsidRPr="009724BF">
        <w:rPr>
          <w:rFonts w:ascii="Calibri" w:hAnsi="Calibri"/>
          <w:bCs/>
          <w:lang w:eastAsia="nl-BE"/>
        </w:rPr>
        <w:t>Aardewerk</w:t>
      </w:r>
    </w:p>
    <w:p w:rsidR="00CD1336" w:rsidRPr="009724BF" w:rsidRDefault="00CD1336" w:rsidP="002308B4">
      <w:pPr>
        <w:pStyle w:val="Lijstalinea"/>
        <w:numPr>
          <w:ilvl w:val="0"/>
          <w:numId w:val="20"/>
        </w:numPr>
        <w:autoSpaceDE w:val="0"/>
        <w:autoSpaceDN w:val="0"/>
        <w:adjustRightInd w:val="0"/>
        <w:spacing w:after="120" w:line="240" w:lineRule="auto"/>
        <w:jc w:val="both"/>
        <w:rPr>
          <w:rFonts w:ascii="Calibri" w:hAnsi="Calibri"/>
          <w:bCs/>
          <w:lang w:eastAsia="nl-BE"/>
        </w:rPr>
      </w:pPr>
      <w:r w:rsidRPr="009724BF">
        <w:rPr>
          <w:rFonts w:ascii="Calibri" w:hAnsi="Calibri"/>
          <w:bCs/>
          <w:lang w:eastAsia="nl-BE"/>
        </w:rPr>
        <w:t>Grof keramisch materiaal/ bouwaardewerk</w:t>
      </w:r>
    </w:p>
    <w:p w:rsidR="00CD1336" w:rsidRPr="009724BF" w:rsidRDefault="00CD1336" w:rsidP="002308B4">
      <w:pPr>
        <w:pStyle w:val="Lijstalinea"/>
        <w:numPr>
          <w:ilvl w:val="0"/>
          <w:numId w:val="20"/>
        </w:numPr>
        <w:autoSpaceDE w:val="0"/>
        <w:autoSpaceDN w:val="0"/>
        <w:adjustRightInd w:val="0"/>
        <w:spacing w:after="120" w:line="240" w:lineRule="auto"/>
        <w:jc w:val="both"/>
        <w:rPr>
          <w:rFonts w:ascii="Calibri" w:hAnsi="Calibri"/>
          <w:bCs/>
          <w:lang w:eastAsia="nl-BE"/>
        </w:rPr>
      </w:pPr>
      <w:r w:rsidRPr="009724BF">
        <w:rPr>
          <w:rFonts w:ascii="Calibri" w:hAnsi="Calibri"/>
          <w:bCs/>
          <w:lang w:eastAsia="nl-BE"/>
        </w:rPr>
        <w:t>Leem, mortel, pleisterwerk e.d.</w:t>
      </w:r>
    </w:p>
    <w:p w:rsidR="00CD1336" w:rsidRPr="009724BF" w:rsidRDefault="00CD1336" w:rsidP="002308B4">
      <w:pPr>
        <w:pStyle w:val="Lijstalinea"/>
        <w:numPr>
          <w:ilvl w:val="0"/>
          <w:numId w:val="20"/>
        </w:numPr>
        <w:autoSpaceDE w:val="0"/>
        <w:autoSpaceDN w:val="0"/>
        <w:adjustRightInd w:val="0"/>
        <w:spacing w:after="120" w:line="240" w:lineRule="auto"/>
        <w:jc w:val="both"/>
        <w:rPr>
          <w:rFonts w:ascii="Calibri" w:hAnsi="Calibri"/>
          <w:bCs/>
          <w:lang w:eastAsia="nl-BE"/>
        </w:rPr>
      </w:pPr>
      <w:r w:rsidRPr="009724BF">
        <w:rPr>
          <w:rFonts w:ascii="Calibri" w:hAnsi="Calibri"/>
          <w:bCs/>
          <w:lang w:eastAsia="nl-BE"/>
        </w:rPr>
        <w:t>Natuursteen</w:t>
      </w:r>
    </w:p>
    <w:p w:rsidR="00CD1336" w:rsidRPr="009724BF" w:rsidRDefault="00CD1336" w:rsidP="002308B4">
      <w:pPr>
        <w:pStyle w:val="Lijstalinea"/>
        <w:numPr>
          <w:ilvl w:val="0"/>
          <w:numId w:val="20"/>
        </w:numPr>
        <w:autoSpaceDE w:val="0"/>
        <w:autoSpaceDN w:val="0"/>
        <w:adjustRightInd w:val="0"/>
        <w:spacing w:after="120" w:line="240" w:lineRule="auto"/>
        <w:jc w:val="both"/>
        <w:rPr>
          <w:rFonts w:ascii="Calibri" w:hAnsi="Calibri"/>
          <w:bCs/>
          <w:lang w:eastAsia="nl-BE"/>
        </w:rPr>
      </w:pPr>
      <w:r w:rsidRPr="009724BF">
        <w:rPr>
          <w:rFonts w:ascii="Calibri" w:hAnsi="Calibri"/>
          <w:bCs/>
          <w:lang w:eastAsia="nl-BE"/>
        </w:rPr>
        <w:t>Dierlijk materiaal</w:t>
      </w:r>
    </w:p>
    <w:p w:rsidR="00CD1336" w:rsidRPr="009724BF" w:rsidRDefault="00CD1336" w:rsidP="002308B4">
      <w:pPr>
        <w:pStyle w:val="Lijstalinea"/>
        <w:numPr>
          <w:ilvl w:val="0"/>
          <w:numId w:val="20"/>
        </w:numPr>
        <w:autoSpaceDE w:val="0"/>
        <w:autoSpaceDN w:val="0"/>
        <w:adjustRightInd w:val="0"/>
        <w:spacing w:after="120" w:line="240" w:lineRule="auto"/>
        <w:jc w:val="both"/>
        <w:rPr>
          <w:rFonts w:ascii="Calibri" w:hAnsi="Calibri"/>
          <w:bCs/>
          <w:lang w:eastAsia="nl-BE"/>
        </w:rPr>
      </w:pPr>
      <w:r w:rsidRPr="009724BF">
        <w:rPr>
          <w:rFonts w:ascii="Calibri" w:hAnsi="Calibri"/>
          <w:bCs/>
          <w:lang w:eastAsia="nl-BE"/>
        </w:rPr>
        <w:t>Menselijke resten</w:t>
      </w:r>
    </w:p>
    <w:p w:rsidR="00CD1336" w:rsidRPr="009724BF" w:rsidRDefault="00CD1336" w:rsidP="002308B4">
      <w:pPr>
        <w:pStyle w:val="Lijstalinea"/>
        <w:numPr>
          <w:ilvl w:val="0"/>
          <w:numId w:val="20"/>
        </w:numPr>
        <w:autoSpaceDE w:val="0"/>
        <w:autoSpaceDN w:val="0"/>
        <w:adjustRightInd w:val="0"/>
        <w:spacing w:after="120" w:line="240" w:lineRule="auto"/>
        <w:jc w:val="both"/>
        <w:rPr>
          <w:rFonts w:ascii="Calibri" w:hAnsi="Calibri"/>
          <w:bCs/>
          <w:lang w:eastAsia="nl-BE"/>
        </w:rPr>
      </w:pPr>
      <w:r w:rsidRPr="009724BF">
        <w:rPr>
          <w:rFonts w:ascii="Calibri" w:hAnsi="Calibri"/>
          <w:bCs/>
          <w:lang w:eastAsia="nl-BE"/>
        </w:rPr>
        <w:t>Slakmateriaal</w:t>
      </w:r>
    </w:p>
    <w:p w:rsidR="00CD1336" w:rsidRPr="009724BF" w:rsidRDefault="00CD1336" w:rsidP="002308B4">
      <w:pPr>
        <w:pStyle w:val="Lijstalinea"/>
        <w:numPr>
          <w:ilvl w:val="0"/>
          <w:numId w:val="20"/>
        </w:numPr>
        <w:autoSpaceDE w:val="0"/>
        <w:autoSpaceDN w:val="0"/>
        <w:adjustRightInd w:val="0"/>
        <w:spacing w:after="120" w:line="240" w:lineRule="auto"/>
        <w:jc w:val="both"/>
        <w:rPr>
          <w:rFonts w:ascii="Calibri" w:hAnsi="Calibri"/>
          <w:bCs/>
          <w:lang w:eastAsia="nl-BE"/>
        </w:rPr>
      </w:pPr>
      <w:r w:rsidRPr="009724BF">
        <w:rPr>
          <w:rFonts w:ascii="Calibri" w:hAnsi="Calibri"/>
          <w:bCs/>
          <w:lang w:eastAsia="nl-BE"/>
        </w:rPr>
        <w:t>Droog residu</w:t>
      </w:r>
    </w:p>
    <w:p w:rsidR="008D777C" w:rsidRPr="009724BF" w:rsidRDefault="008D777C" w:rsidP="008D777C">
      <w:pPr>
        <w:pStyle w:val="Lijstalinea"/>
        <w:autoSpaceDE w:val="0"/>
        <w:autoSpaceDN w:val="0"/>
        <w:adjustRightInd w:val="0"/>
        <w:spacing w:after="120" w:line="240" w:lineRule="auto"/>
        <w:ind w:left="1440"/>
        <w:jc w:val="both"/>
        <w:rPr>
          <w:rFonts w:ascii="Calibri" w:hAnsi="Calibri"/>
          <w:bCs/>
          <w:lang w:eastAsia="nl-BE"/>
        </w:rPr>
      </w:pPr>
    </w:p>
    <w:p w:rsidR="00CD1336" w:rsidRPr="009724BF" w:rsidRDefault="00CD1336" w:rsidP="00CD1336">
      <w:pPr>
        <w:pStyle w:val="Lijstalinea"/>
        <w:numPr>
          <w:ilvl w:val="0"/>
          <w:numId w:val="11"/>
        </w:numPr>
        <w:autoSpaceDE w:val="0"/>
        <w:autoSpaceDN w:val="0"/>
        <w:adjustRightInd w:val="0"/>
        <w:spacing w:after="120" w:line="240" w:lineRule="auto"/>
        <w:jc w:val="both"/>
        <w:rPr>
          <w:rFonts w:ascii="Calibri" w:hAnsi="Calibri"/>
          <w:bCs/>
          <w:i/>
          <w:lang w:eastAsia="nl-BE"/>
        </w:rPr>
      </w:pPr>
      <w:r w:rsidRPr="009724BF">
        <w:rPr>
          <w:rFonts w:ascii="Calibri" w:hAnsi="Calibri"/>
          <w:bCs/>
          <w:i/>
          <w:lang w:eastAsia="nl-BE"/>
        </w:rPr>
        <w:t>Hoe?</w:t>
      </w:r>
    </w:p>
    <w:p w:rsidR="00B45AB6" w:rsidRPr="009724BF" w:rsidRDefault="00B45AB6" w:rsidP="00B45AB6">
      <w:pPr>
        <w:pStyle w:val="Lijstalinea"/>
        <w:numPr>
          <w:ilvl w:val="0"/>
          <w:numId w:val="4"/>
        </w:numPr>
        <w:autoSpaceDE w:val="0"/>
        <w:autoSpaceDN w:val="0"/>
        <w:adjustRightInd w:val="0"/>
        <w:spacing w:after="120" w:line="240" w:lineRule="auto"/>
        <w:jc w:val="both"/>
        <w:rPr>
          <w:rFonts w:ascii="Calibri" w:hAnsi="Calibri"/>
          <w:bCs/>
          <w:lang w:eastAsia="nl-BE"/>
        </w:rPr>
      </w:pPr>
      <w:r w:rsidRPr="009724BF">
        <w:rPr>
          <w:rFonts w:ascii="Calibri" w:hAnsi="Calibri"/>
          <w:bCs/>
          <w:lang w:eastAsia="nl-BE"/>
        </w:rPr>
        <w:t xml:space="preserve">Vondsten worden verpakt in geschikte doorprikte </w:t>
      </w:r>
      <w:proofErr w:type="spellStart"/>
      <w:r w:rsidR="006A3964" w:rsidRPr="009724BF">
        <w:rPr>
          <w:rFonts w:ascii="Calibri" w:hAnsi="Calibri"/>
          <w:bCs/>
          <w:lang w:eastAsia="nl-BE"/>
        </w:rPr>
        <w:t>PE-</w:t>
      </w:r>
      <w:r w:rsidRPr="009724BF">
        <w:rPr>
          <w:rFonts w:ascii="Calibri" w:hAnsi="Calibri"/>
          <w:bCs/>
          <w:lang w:eastAsia="nl-BE"/>
        </w:rPr>
        <w:t>gripzakken</w:t>
      </w:r>
      <w:proofErr w:type="spellEnd"/>
      <w:r w:rsidRPr="009724BF">
        <w:rPr>
          <w:rFonts w:ascii="Calibri" w:hAnsi="Calibri"/>
          <w:bCs/>
          <w:lang w:eastAsia="nl-BE"/>
        </w:rPr>
        <w:t xml:space="preserve"> of doorprikte inerte kunststoffen containers. Residuen in niet doorprikte inerte kunststof zakken of containers.</w:t>
      </w:r>
    </w:p>
    <w:p w:rsidR="00B45AB6" w:rsidRPr="009724BF" w:rsidRDefault="00B45AB6" w:rsidP="00B45AB6">
      <w:pPr>
        <w:pStyle w:val="Lijstalinea"/>
        <w:numPr>
          <w:ilvl w:val="0"/>
          <w:numId w:val="4"/>
        </w:numPr>
        <w:autoSpaceDE w:val="0"/>
        <w:autoSpaceDN w:val="0"/>
        <w:adjustRightInd w:val="0"/>
        <w:spacing w:after="120" w:line="240" w:lineRule="auto"/>
        <w:jc w:val="both"/>
        <w:rPr>
          <w:rFonts w:ascii="Calibri" w:hAnsi="Calibri"/>
          <w:bCs/>
          <w:lang w:eastAsia="nl-BE"/>
        </w:rPr>
      </w:pPr>
      <w:r w:rsidRPr="009724BF">
        <w:rPr>
          <w:rFonts w:ascii="Calibri" w:hAnsi="Calibri"/>
          <w:bCs/>
          <w:lang w:eastAsia="nl-BE"/>
        </w:rPr>
        <w:t>Grof materiaal wordt bij voorkeur gescheiden van fijn en licht materiaal om beschadiging te voorkomen.</w:t>
      </w:r>
    </w:p>
    <w:p w:rsidR="00B45AB6" w:rsidRPr="009724BF" w:rsidRDefault="003C07E0" w:rsidP="00B45AB6">
      <w:pPr>
        <w:pStyle w:val="Lijstalinea"/>
        <w:numPr>
          <w:ilvl w:val="0"/>
          <w:numId w:val="4"/>
        </w:numPr>
        <w:autoSpaceDE w:val="0"/>
        <w:autoSpaceDN w:val="0"/>
        <w:adjustRightInd w:val="0"/>
        <w:spacing w:after="120" w:line="240" w:lineRule="auto"/>
        <w:jc w:val="both"/>
        <w:rPr>
          <w:rFonts w:ascii="Calibri" w:hAnsi="Calibri"/>
          <w:bCs/>
          <w:lang w:eastAsia="nl-BE"/>
        </w:rPr>
      </w:pPr>
      <w:r w:rsidRPr="009724BF">
        <w:rPr>
          <w:rFonts w:ascii="Calibri" w:hAnsi="Calibri"/>
          <w:bCs/>
          <w:lang w:eastAsia="nl-BE"/>
        </w:rPr>
        <w:t xml:space="preserve">De </w:t>
      </w:r>
      <w:r w:rsidR="006A3964" w:rsidRPr="009724BF">
        <w:rPr>
          <w:rFonts w:ascii="Calibri" w:hAnsi="Calibri"/>
          <w:bCs/>
          <w:lang w:eastAsia="nl-BE"/>
        </w:rPr>
        <w:t>grip</w:t>
      </w:r>
      <w:r w:rsidRPr="009724BF">
        <w:rPr>
          <w:rFonts w:ascii="Calibri" w:hAnsi="Calibri"/>
          <w:bCs/>
          <w:lang w:eastAsia="nl-BE"/>
        </w:rPr>
        <w:t>zakken worden niet te veel gevuld en moeten een aanvaardbaar gewicht hebben.</w:t>
      </w:r>
    </w:p>
    <w:p w:rsidR="003C07E0" w:rsidRPr="009724BF" w:rsidRDefault="003C07E0" w:rsidP="00B45AB6">
      <w:pPr>
        <w:pStyle w:val="Lijstalinea"/>
        <w:numPr>
          <w:ilvl w:val="0"/>
          <w:numId w:val="4"/>
        </w:numPr>
        <w:autoSpaceDE w:val="0"/>
        <w:autoSpaceDN w:val="0"/>
        <w:adjustRightInd w:val="0"/>
        <w:spacing w:after="120" w:line="240" w:lineRule="auto"/>
        <w:jc w:val="both"/>
        <w:rPr>
          <w:rFonts w:ascii="Calibri" w:hAnsi="Calibri"/>
          <w:bCs/>
          <w:lang w:eastAsia="nl-BE"/>
        </w:rPr>
      </w:pPr>
      <w:r w:rsidRPr="009724BF">
        <w:rPr>
          <w:rFonts w:ascii="Calibri" w:hAnsi="Calibri"/>
          <w:bCs/>
          <w:lang w:eastAsia="nl-BE"/>
        </w:rPr>
        <w:t>Uitzonderlijke of unieke stukken (volledig bewaarde, bijzondere decoratie, fragiele stukken…) worden individueel passend verpakt en beschermd.</w:t>
      </w:r>
    </w:p>
    <w:p w:rsidR="003C07E0" w:rsidRPr="009724BF" w:rsidRDefault="006A3964" w:rsidP="00B45AB6">
      <w:pPr>
        <w:pStyle w:val="Lijstalinea"/>
        <w:numPr>
          <w:ilvl w:val="0"/>
          <w:numId w:val="4"/>
        </w:numPr>
        <w:autoSpaceDE w:val="0"/>
        <w:autoSpaceDN w:val="0"/>
        <w:adjustRightInd w:val="0"/>
        <w:spacing w:after="120" w:line="240" w:lineRule="auto"/>
        <w:jc w:val="both"/>
        <w:rPr>
          <w:rFonts w:ascii="Calibri" w:hAnsi="Calibri"/>
          <w:bCs/>
          <w:lang w:eastAsia="nl-BE"/>
        </w:rPr>
      </w:pPr>
      <w:r w:rsidRPr="009724BF">
        <w:rPr>
          <w:rFonts w:ascii="Calibri" w:hAnsi="Calibri"/>
          <w:bCs/>
          <w:lang w:eastAsia="nl-BE"/>
        </w:rPr>
        <w:t>Grip</w:t>
      </w:r>
      <w:r w:rsidR="003C07E0" w:rsidRPr="009724BF">
        <w:rPr>
          <w:rFonts w:ascii="Calibri" w:hAnsi="Calibri"/>
          <w:bCs/>
          <w:lang w:eastAsia="nl-BE"/>
        </w:rPr>
        <w:t>zakken of containers worden in dozen geplaatst zoals aangegeven door de bewaarnemer.</w:t>
      </w:r>
    </w:p>
    <w:p w:rsidR="003C07E0" w:rsidRPr="009724BF" w:rsidRDefault="003C07E0" w:rsidP="00B45AB6">
      <w:pPr>
        <w:pStyle w:val="Lijstalinea"/>
        <w:numPr>
          <w:ilvl w:val="0"/>
          <w:numId w:val="4"/>
        </w:numPr>
        <w:autoSpaceDE w:val="0"/>
        <w:autoSpaceDN w:val="0"/>
        <w:adjustRightInd w:val="0"/>
        <w:spacing w:after="120" w:line="240" w:lineRule="auto"/>
        <w:jc w:val="both"/>
        <w:rPr>
          <w:rFonts w:ascii="Calibri" w:hAnsi="Calibri"/>
          <w:bCs/>
          <w:lang w:eastAsia="nl-BE"/>
        </w:rPr>
      </w:pPr>
      <w:r w:rsidRPr="009724BF">
        <w:rPr>
          <w:rFonts w:ascii="Calibri" w:hAnsi="Calibri"/>
          <w:bCs/>
          <w:lang w:eastAsia="nl-BE"/>
        </w:rPr>
        <w:t xml:space="preserve">Vondsten buiten formaat worden verpakt in </w:t>
      </w:r>
      <w:proofErr w:type="spellStart"/>
      <w:r w:rsidRPr="009724BF">
        <w:rPr>
          <w:rFonts w:ascii="Calibri" w:hAnsi="Calibri"/>
          <w:bCs/>
          <w:lang w:eastAsia="nl-BE"/>
        </w:rPr>
        <w:t>PE-schuim</w:t>
      </w:r>
      <w:proofErr w:type="spellEnd"/>
      <w:r w:rsidRPr="009724BF">
        <w:rPr>
          <w:rFonts w:ascii="Calibri" w:hAnsi="Calibri"/>
          <w:bCs/>
          <w:lang w:eastAsia="nl-BE"/>
        </w:rPr>
        <w:t>, een vondstkaartje wordt zichtbaar op de buitenzijde aangebracht.</w:t>
      </w:r>
    </w:p>
    <w:p w:rsidR="003C07E0" w:rsidRPr="009724BF" w:rsidRDefault="003C07E0" w:rsidP="003C07E0">
      <w:pPr>
        <w:autoSpaceDE w:val="0"/>
        <w:autoSpaceDN w:val="0"/>
        <w:adjustRightInd w:val="0"/>
        <w:spacing w:after="120" w:line="240" w:lineRule="auto"/>
        <w:jc w:val="both"/>
        <w:rPr>
          <w:rFonts w:ascii="Calibri" w:hAnsi="Calibri"/>
          <w:bCs/>
          <w:lang w:eastAsia="nl-BE"/>
        </w:rPr>
      </w:pPr>
    </w:p>
    <w:p w:rsidR="003C07E0" w:rsidRPr="009724BF" w:rsidRDefault="003C07E0" w:rsidP="003C07E0">
      <w:pPr>
        <w:autoSpaceDE w:val="0"/>
        <w:autoSpaceDN w:val="0"/>
        <w:adjustRightInd w:val="0"/>
        <w:spacing w:after="120" w:line="240" w:lineRule="auto"/>
        <w:ind w:left="720"/>
        <w:jc w:val="both"/>
        <w:rPr>
          <w:rFonts w:ascii="Calibri" w:hAnsi="Calibri"/>
          <w:bCs/>
          <w:u w:val="single"/>
          <w:lang w:eastAsia="nl-BE"/>
        </w:rPr>
      </w:pPr>
      <w:r w:rsidRPr="009724BF">
        <w:rPr>
          <w:rFonts w:ascii="Calibri" w:hAnsi="Calibri"/>
          <w:bCs/>
          <w:u w:val="single"/>
          <w:lang w:eastAsia="nl-BE"/>
        </w:rPr>
        <w:t>Bewaarcategorie B</w:t>
      </w:r>
    </w:p>
    <w:p w:rsidR="00CD1336" w:rsidRPr="009724BF" w:rsidRDefault="00CD1336" w:rsidP="00CD1336">
      <w:pPr>
        <w:pStyle w:val="Lijstalinea"/>
        <w:numPr>
          <w:ilvl w:val="0"/>
          <w:numId w:val="11"/>
        </w:numPr>
        <w:autoSpaceDE w:val="0"/>
        <w:autoSpaceDN w:val="0"/>
        <w:adjustRightInd w:val="0"/>
        <w:spacing w:after="120" w:line="240" w:lineRule="auto"/>
        <w:jc w:val="both"/>
        <w:rPr>
          <w:rFonts w:ascii="Calibri" w:hAnsi="Calibri"/>
          <w:bCs/>
          <w:i/>
          <w:lang w:eastAsia="nl-BE"/>
        </w:rPr>
      </w:pPr>
      <w:r w:rsidRPr="009724BF">
        <w:rPr>
          <w:rFonts w:ascii="Calibri" w:hAnsi="Calibri"/>
          <w:bCs/>
          <w:i/>
          <w:lang w:eastAsia="nl-BE"/>
        </w:rPr>
        <w:t>Wat?</w:t>
      </w:r>
    </w:p>
    <w:p w:rsidR="00CD1336" w:rsidRPr="009724BF" w:rsidRDefault="00CD1336" w:rsidP="002308B4">
      <w:pPr>
        <w:pStyle w:val="Lijstalinea"/>
        <w:numPr>
          <w:ilvl w:val="0"/>
          <w:numId w:val="21"/>
        </w:numPr>
        <w:autoSpaceDE w:val="0"/>
        <w:autoSpaceDN w:val="0"/>
        <w:adjustRightInd w:val="0"/>
        <w:spacing w:after="120" w:line="240" w:lineRule="auto"/>
        <w:jc w:val="both"/>
        <w:rPr>
          <w:rFonts w:ascii="Calibri" w:hAnsi="Calibri" w:cs="Tahoma"/>
          <w:bCs/>
          <w:lang w:eastAsia="nl-BE"/>
        </w:rPr>
      </w:pPr>
      <w:r w:rsidRPr="009724BF">
        <w:rPr>
          <w:rFonts w:ascii="Calibri" w:hAnsi="Calibri" w:cs="Tahoma"/>
        </w:rPr>
        <w:t>Metaal</w:t>
      </w:r>
    </w:p>
    <w:p w:rsidR="008D777C" w:rsidRPr="009724BF" w:rsidRDefault="008D777C" w:rsidP="008D777C">
      <w:pPr>
        <w:pStyle w:val="Lijstalinea"/>
        <w:autoSpaceDE w:val="0"/>
        <w:autoSpaceDN w:val="0"/>
        <w:adjustRightInd w:val="0"/>
        <w:spacing w:after="120" w:line="240" w:lineRule="auto"/>
        <w:ind w:left="1440"/>
        <w:jc w:val="both"/>
        <w:rPr>
          <w:rFonts w:ascii="Calibri" w:hAnsi="Calibri" w:cs="Tahoma"/>
          <w:bCs/>
          <w:lang w:eastAsia="nl-BE"/>
        </w:rPr>
      </w:pPr>
    </w:p>
    <w:p w:rsidR="00CD1336" w:rsidRPr="009724BF" w:rsidRDefault="00CD1336" w:rsidP="00CD1336">
      <w:pPr>
        <w:pStyle w:val="Lijstalinea"/>
        <w:numPr>
          <w:ilvl w:val="0"/>
          <w:numId w:val="13"/>
        </w:numPr>
        <w:autoSpaceDE w:val="0"/>
        <w:autoSpaceDN w:val="0"/>
        <w:adjustRightInd w:val="0"/>
        <w:spacing w:after="120" w:line="240" w:lineRule="auto"/>
        <w:jc w:val="both"/>
        <w:rPr>
          <w:rFonts w:ascii="Calibri" w:hAnsi="Calibri" w:cs="Tahoma"/>
          <w:bCs/>
          <w:i/>
          <w:lang w:eastAsia="nl-BE"/>
        </w:rPr>
      </w:pPr>
      <w:r w:rsidRPr="009724BF">
        <w:rPr>
          <w:rFonts w:ascii="Calibri" w:hAnsi="Calibri" w:cs="Tahoma"/>
          <w:bCs/>
          <w:i/>
          <w:lang w:eastAsia="nl-BE"/>
        </w:rPr>
        <w:t>Hoe?</w:t>
      </w:r>
    </w:p>
    <w:p w:rsidR="006A3964" w:rsidRPr="009724BF" w:rsidRDefault="006A3964" w:rsidP="006A3964">
      <w:pPr>
        <w:pStyle w:val="Lijstalinea"/>
        <w:numPr>
          <w:ilvl w:val="0"/>
          <w:numId w:val="5"/>
        </w:numPr>
        <w:autoSpaceDE w:val="0"/>
        <w:autoSpaceDN w:val="0"/>
        <w:adjustRightInd w:val="0"/>
        <w:spacing w:after="120" w:line="240" w:lineRule="auto"/>
        <w:jc w:val="both"/>
        <w:rPr>
          <w:rFonts w:ascii="Calibri" w:hAnsi="Calibri"/>
          <w:bCs/>
          <w:lang w:eastAsia="nl-BE"/>
        </w:rPr>
      </w:pPr>
      <w:r w:rsidRPr="009724BF">
        <w:rPr>
          <w:rFonts w:ascii="Calibri" w:hAnsi="Calibri"/>
          <w:bCs/>
          <w:lang w:eastAsia="nl-BE"/>
        </w:rPr>
        <w:t xml:space="preserve">Elk fragment of artefact wordt individueel in een doorprikt </w:t>
      </w:r>
      <w:proofErr w:type="spellStart"/>
      <w:r w:rsidRPr="009724BF">
        <w:rPr>
          <w:rFonts w:ascii="Calibri" w:hAnsi="Calibri"/>
          <w:bCs/>
          <w:lang w:eastAsia="nl-BE"/>
        </w:rPr>
        <w:t>PE-gripzakje</w:t>
      </w:r>
      <w:proofErr w:type="spellEnd"/>
      <w:r w:rsidRPr="009724BF">
        <w:rPr>
          <w:rFonts w:ascii="Calibri" w:hAnsi="Calibri"/>
          <w:bCs/>
          <w:lang w:eastAsia="nl-BE"/>
        </w:rPr>
        <w:t xml:space="preserve"> of </w:t>
      </w:r>
      <w:r w:rsidR="00EE7B10">
        <w:rPr>
          <w:rFonts w:ascii="Calibri" w:hAnsi="Calibri"/>
          <w:bCs/>
          <w:lang w:eastAsia="nl-BE"/>
        </w:rPr>
        <w:t xml:space="preserve">chemisch </w:t>
      </w:r>
      <w:r w:rsidRPr="009724BF">
        <w:rPr>
          <w:rFonts w:ascii="Calibri" w:hAnsi="Calibri"/>
          <w:bCs/>
          <w:lang w:eastAsia="nl-BE"/>
        </w:rPr>
        <w:t xml:space="preserve">inert kunststof doosje ondersteund met </w:t>
      </w:r>
      <w:proofErr w:type="spellStart"/>
      <w:r w:rsidRPr="009724BF">
        <w:rPr>
          <w:rFonts w:ascii="Calibri" w:hAnsi="Calibri"/>
          <w:bCs/>
          <w:lang w:eastAsia="nl-BE"/>
        </w:rPr>
        <w:t>PE-schuim</w:t>
      </w:r>
      <w:proofErr w:type="spellEnd"/>
      <w:r w:rsidRPr="009724BF">
        <w:rPr>
          <w:rFonts w:ascii="Calibri" w:hAnsi="Calibri"/>
          <w:bCs/>
          <w:lang w:eastAsia="nl-BE"/>
        </w:rPr>
        <w:t xml:space="preserve"> verpakt.</w:t>
      </w:r>
    </w:p>
    <w:p w:rsidR="006A3964" w:rsidRPr="009724BF" w:rsidRDefault="006A3964" w:rsidP="006A3964">
      <w:pPr>
        <w:pStyle w:val="Lijstalinea"/>
        <w:numPr>
          <w:ilvl w:val="0"/>
          <w:numId w:val="5"/>
        </w:numPr>
        <w:autoSpaceDE w:val="0"/>
        <w:autoSpaceDN w:val="0"/>
        <w:adjustRightInd w:val="0"/>
        <w:spacing w:after="120" w:line="240" w:lineRule="auto"/>
        <w:jc w:val="both"/>
        <w:rPr>
          <w:rFonts w:ascii="Calibri" w:hAnsi="Calibri"/>
          <w:bCs/>
          <w:lang w:eastAsia="nl-BE"/>
        </w:rPr>
      </w:pPr>
      <w:r w:rsidRPr="009724BF">
        <w:rPr>
          <w:rFonts w:ascii="Calibri" w:hAnsi="Calibri"/>
          <w:bCs/>
          <w:lang w:eastAsia="nl-BE"/>
        </w:rPr>
        <w:t>Gripzakje(s) of doosje(s) worden met do</w:t>
      </w:r>
      <w:r w:rsidR="00DD3C6A" w:rsidRPr="009724BF">
        <w:rPr>
          <w:rFonts w:ascii="Calibri" w:hAnsi="Calibri"/>
          <w:bCs/>
          <w:lang w:eastAsia="nl-BE"/>
        </w:rPr>
        <w:t>o</w:t>
      </w:r>
      <w:r w:rsidRPr="009724BF">
        <w:rPr>
          <w:rFonts w:ascii="Calibri" w:hAnsi="Calibri"/>
          <w:bCs/>
          <w:lang w:eastAsia="nl-BE"/>
        </w:rPr>
        <w:t xml:space="preserve">rprikt zakje </w:t>
      </w:r>
      <w:proofErr w:type="spellStart"/>
      <w:r w:rsidRPr="009724BF">
        <w:rPr>
          <w:rFonts w:ascii="Calibri" w:hAnsi="Calibri"/>
          <w:bCs/>
          <w:lang w:eastAsia="nl-BE"/>
        </w:rPr>
        <w:t>silicagel</w:t>
      </w:r>
      <w:proofErr w:type="spellEnd"/>
      <w:r w:rsidRPr="009724BF">
        <w:rPr>
          <w:rFonts w:ascii="Calibri" w:hAnsi="Calibri"/>
          <w:bCs/>
          <w:lang w:eastAsia="nl-BE"/>
        </w:rPr>
        <w:t xml:space="preserve"> in een goed luchtdicht afgesloten </w:t>
      </w:r>
      <w:proofErr w:type="spellStart"/>
      <w:r w:rsidR="0032189C">
        <w:rPr>
          <w:rFonts w:ascii="Calibri" w:hAnsi="Calibri"/>
          <w:bCs/>
          <w:lang w:eastAsia="nl-BE"/>
        </w:rPr>
        <w:t>C</w:t>
      </w:r>
      <w:r w:rsidR="00EE7B10">
        <w:rPr>
          <w:rFonts w:ascii="Calibri" w:hAnsi="Calibri"/>
          <w:bCs/>
          <w:lang w:eastAsia="nl-BE"/>
        </w:rPr>
        <w:t>urver</w:t>
      </w:r>
      <w:r w:rsidRPr="009724BF">
        <w:rPr>
          <w:rFonts w:ascii="Calibri" w:hAnsi="Calibri"/>
          <w:bCs/>
          <w:lang w:eastAsia="nl-BE"/>
        </w:rPr>
        <w:t>doos</w:t>
      </w:r>
      <w:proofErr w:type="spellEnd"/>
      <w:r w:rsidRPr="009724BF">
        <w:rPr>
          <w:rFonts w:ascii="Calibri" w:hAnsi="Calibri"/>
          <w:bCs/>
          <w:lang w:eastAsia="nl-BE"/>
        </w:rPr>
        <w:t xml:space="preserve"> verpakt.</w:t>
      </w:r>
    </w:p>
    <w:p w:rsidR="006A3964" w:rsidRPr="009724BF" w:rsidRDefault="006A3964" w:rsidP="006A3964">
      <w:pPr>
        <w:pStyle w:val="Lijstalinea"/>
        <w:numPr>
          <w:ilvl w:val="0"/>
          <w:numId w:val="5"/>
        </w:numPr>
        <w:autoSpaceDE w:val="0"/>
        <w:autoSpaceDN w:val="0"/>
        <w:adjustRightInd w:val="0"/>
        <w:spacing w:after="120" w:line="240" w:lineRule="auto"/>
        <w:jc w:val="both"/>
        <w:rPr>
          <w:rFonts w:ascii="Calibri" w:hAnsi="Calibri"/>
          <w:bCs/>
          <w:lang w:eastAsia="nl-BE"/>
        </w:rPr>
      </w:pPr>
      <w:r w:rsidRPr="009724BF">
        <w:rPr>
          <w:rFonts w:ascii="Calibri" w:hAnsi="Calibri"/>
          <w:bCs/>
          <w:lang w:eastAsia="nl-BE"/>
        </w:rPr>
        <w:lastRenderedPageBreak/>
        <w:t>Uitzonderlijke of unieke stukken (volledig bewaarde, bijzondere decoratie, fragiele stukken…) worden individueel passend verpakt en beschermd.</w:t>
      </w:r>
    </w:p>
    <w:p w:rsidR="006A3964" w:rsidRPr="009724BF" w:rsidRDefault="006A3964" w:rsidP="006A3964">
      <w:pPr>
        <w:pStyle w:val="Lijstalinea"/>
        <w:numPr>
          <w:ilvl w:val="0"/>
          <w:numId w:val="5"/>
        </w:numPr>
        <w:autoSpaceDE w:val="0"/>
        <w:autoSpaceDN w:val="0"/>
        <w:adjustRightInd w:val="0"/>
        <w:spacing w:after="120" w:line="240" w:lineRule="auto"/>
        <w:jc w:val="both"/>
        <w:rPr>
          <w:rFonts w:ascii="Calibri" w:hAnsi="Calibri"/>
          <w:bCs/>
          <w:lang w:eastAsia="nl-BE"/>
        </w:rPr>
      </w:pPr>
      <w:r w:rsidRPr="009724BF">
        <w:rPr>
          <w:rFonts w:ascii="Calibri" w:hAnsi="Calibri"/>
          <w:bCs/>
          <w:lang w:eastAsia="nl-BE"/>
        </w:rPr>
        <w:t>Indien verschillende fragmenten behoren tot een groter geheel of artefact dan worden de individuele verpakkingen gegroepeerd.</w:t>
      </w:r>
    </w:p>
    <w:p w:rsidR="006A3964" w:rsidRPr="009724BF" w:rsidRDefault="006A3964" w:rsidP="006A3964">
      <w:pPr>
        <w:pStyle w:val="Lijstalinea"/>
        <w:numPr>
          <w:ilvl w:val="0"/>
          <w:numId w:val="5"/>
        </w:numPr>
        <w:autoSpaceDE w:val="0"/>
        <w:autoSpaceDN w:val="0"/>
        <w:adjustRightInd w:val="0"/>
        <w:spacing w:after="120" w:line="240" w:lineRule="auto"/>
        <w:jc w:val="both"/>
        <w:rPr>
          <w:rFonts w:ascii="Calibri" w:hAnsi="Calibri"/>
          <w:bCs/>
          <w:lang w:eastAsia="nl-BE"/>
        </w:rPr>
      </w:pPr>
      <w:r w:rsidRPr="009724BF">
        <w:rPr>
          <w:rFonts w:ascii="Calibri" w:hAnsi="Calibri"/>
          <w:bCs/>
          <w:lang w:eastAsia="nl-BE"/>
        </w:rPr>
        <w:t>Vondsten buiten formaat kunnen individueel verpakt worden</w:t>
      </w:r>
      <w:r w:rsidR="00AA6F97" w:rsidRPr="009724BF">
        <w:rPr>
          <w:rFonts w:ascii="Calibri" w:hAnsi="Calibri"/>
          <w:bCs/>
          <w:lang w:eastAsia="nl-BE"/>
        </w:rPr>
        <w:t xml:space="preserve"> in afgesloten luchtdichte gripzakken met een doorprikt zakje </w:t>
      </w:r>
      <w:proofErr w:type="spellStart"/>
      <w:r w:rsidR="00AA6F97" w:rsidRPr="009724BF">
        <w:rPr>
          <w:rFonts w:ascii="Calibri" w:hAnsi="Calibri"/>
          <w:bCs/>
          <w:lang w:eastAsia="nl-BE"/>
        </w:rPr>
        <w:t>silicagel</w:t>
      </w:r>
      <w:proofErr w:type="spellEnd"/>
      <w:r w:rsidR="00AA6F97" w:rsidRPr="009724BF">
        <w:rPr>
          <w:rFonts w:ascii="Calibri" w:hAnsi="Calibri"/>
          <w:bCs/>
          <w:lang w:eastAsia="nl-BE"/>
        </w:rPr>
        <w:t xml:space="preserve"> en vondstkaartje. Voor vondsten buiten formaat wordt steeds contact opgenomen met de bewaarnemer.</w:t>
      </w:r>
    </w:p>
    <w:p w:rsidR="00DC62F1" w:rsidRPr="009724BF" w:rsidRDefault="00DC62F1" w:rsidP="00AA6F97">
      <w:pPr>
        <w:autoSpaceDE w:val="0"/>
        <w:autoSpaceDN w:val="0"/>
        <w:adjustRightInd w:val="0"/>
        <w:spacing w:after="120" w:line="240" w:lineRule="auto"/>
        <w:ind w:left="720"/>
        <w:jc w:val="both"/>
        <w:rPr>
          <w:rFonts w:ascii="Calibri" w:hAnsi="Calibri"/>
          <w:bCs/>
          <w:u w:val="single"/>
          <w:lang w:eastAsia="nl-BE"/>
        </w:rPr>
      </w:pPr>
    </w:p>
    <w:p w:rsidR="00AA6F97" w:rsidRPr="009724BF" w:rsidRDefault="00AA6F97" w:rsidP="00AA6F97">
      <w:pPr>
        <w:autoSpaceDE w:val="0"/>
        <w:autoSpaceDN w:val="0"/>
        <w:adjustRightInd w:val="0"/>
        <w:spacing w:after="120" w:line="240" w:lineRule="auto"/>
        <w:ind w:left="720"/>
        <w:jc w:val="both"/>
        <w:rPr>
          <w:rFonts w:ascii="Calibri" w:hAnsi="Calibri"/>
          <w:bCs/>
          <w:u w:val="single"/>
          <w:lang w:eastAsia="nl-BE"/>
        </w:rPr>
      </w:pPr>
      <w:r w:rsidRPr="009724BF">
        <w:rPr>
          <w:rFonts w:ascii="Calibri" w:hAnsi="Calibri"/>
          <w:bCs/>
          <w:u w:val="single"/>
          <w:lang w:eastAsia="nl-BE"/>
        </w:rPr>
        <w:t>Bewaarcategorie C</w:t>
      </w:r>
    </w:p>
    <w:p w:rsidR="002308B4" w:rsidRPr="009724BF" w:rsidRDefault="002308B4" w:rsidP="002308B4">
      <w:pPr>
        <w:pStyle w:val="Lijstalinea"/>
        <w:numPr>
          <w:ilvl w:val="0"/>
          <w:numId w:val="14"/>
        </w:numPr>
        <w:autoSpaceDE w:val="0"/>
        <w:autoSpaceDN w:val="0"/>
        <w:adjustRightInd w:val="0"/>
        <w:spacing w:after="120" w:line="240" w:lineRule="auto"/>
        <w:jc w:val="both"/>
        <w:rPr>
          <w:rFonts w:ascii="Calibri" w:hAnsi="Calibri"/>
          <w:bCs/>
          <w:i/>
          <w:lang w:eastAsia="nl-BE"/>
        </w:rPr>
      </w:pPr>
      <w:r w:rsidRPr="009724BF">
        <w:rPr>
          <w:rFonts w:ascii="Calibri" w:hAnsi="Calibri"/>
          <w:bCs/>
          <w:i/>
          <w:lang w:eastAsia="nl-BE"/>
        </w:rPr>
        <w:t>Wat?</w:t>
      </w:r>
    </w:p>
    <w:p w:rsidR="002308B4" w:rsidRPr="009724BF" w:rsidRDefault="002308B4" w:rsidP="002308B4">
      <w:pPr>
        <w:pStyle w:val="Lijstalinea"/>
        <w:numPr>
          <w:ilvl w:val="0"/>
          <w:numId w:val="19"/>
        </w:numPr>
        <w:autoSpaceDE w:val="0"/>
        <w:autoSpaceDN w:val="0"/>
        <w:adjustRightInd w:val="0"/>
        <w:spacing w:after="0" w:line="240" w:lineRule="auto"/>
        <w:rPr>
          <w:rFonts w:ascii="Calibri" w:hAnsi="Calibri" w:cstheme="minorHAnsi"/>
        </w:rPr>
      </w:pPr>
      <w:r w:rsidRPr="009724BF">
        <w:rPr>
          <w:rFonts w:ascii="Calibri" w:hAnsi="Calibri" w:cstheme="minorHAnsi"/>
        </w:rPr>
        <w:t>Nat hout</w:t>
      </w:r>
    </w:p>
    <w:p w:rsidR="002308B4" w:rsidRPr="009724BF" w:rsidRDefault="002308B4" w:rsidP="002308B4">
      <w:pPr>
        <w:pStyle w:val="Lijstalinea"/>
        <w:numPr>
          <w:ilvl w:val="0"/>
          <w:numId w:val="19"/>
        </w:numPr>
        <w:autoSpaceDE w:val="0"/>
        <w:autoSpaceDN w:val="0"/>
        <w:adjustRightInd w:val="0"/>
        <w:spacing w:after="0" w:line="240" w:lineRule="auto"/>
        <w:rPr>
          <w:rFonts w:ascii="Calibri" w:hAnsi="Calibri" w:cstheme="minorHAnsi"/>
        </w:rPr>
      </w:pPr>
      <w:r w:rsidRPr="009724BF">
        <w:rPr>
          <w:rFonts w:ascii="Calibri" w:hAnsi="Calibri" w:cstheme="minorHAnsi"/>
        </w:rPr>
        <w:t>Nat leder</w:t>
      </w:r>
    </w:p>
    <w:p w:rsidR="002308B4" w:rsidRPr="009724BF" w:rsidRDefault="002308B4" w:rsidP="002308B4">
      <w:pPr>
        <w:pStyle w:val="Lijstalinea"/>
        <w:numPr>
          <w:ilvl w:val="0"/>
          <w:numId w:val="19"/>
        </w:numPr>
        <w:autoSpaceDE w:val="0"/>
        <w:autoSpaceDN w:val="0"/>
        <w:adjustRightInd w:val="0"/>
        <w:spacing w:after="0" w:line="240" w:lineRule="auto"/>
        <w:rPr>
          <w:rFonts w:ascii="Calibri" w:hAnsi="Calibri" w:cstheme="minorHAnsi"/>
        </w:rPr>
      </w:pPr>
      <w:r w:rsidRPr="009724BF">
        <w:rPr>
          <w:rFonts w:ascii="Calibri" w:hAnsi="Calibri" w:cstheme="minorHAnsi"/>
        </w:rPr>
        <w:t>Plantaardig materiaal</w:t>
      </w:r>
    </w:p>
    <w:p w:rsidR="002308B4" w:rsidRPr="009724BF" w:rsidRDefault="002308B4" w:rsidP="002308B4">
      <w:pPr>
        <w:pStyle w:val="Lijstalinea"/>
        <w:numPr>
          <w:ilvl w:val="0"/>
          <w:numId w:val="19"/>
        </w:numPr>
        <w:autoSpaceDE w:val="0"/>
        <w:autoSpaceDN w:val="0"/>
        <w:adjustRightInd w:val="0"/>
        <w:spacing w:after="0" w:line="240" w:lineRule="auto"/>
        <w:rPr>
          <w:rFonts w:ascii="Calibri" w:hAnsi="Calibri" w:cstheme="minorHAnsi"/>
        </w:rPr>
      </w:pPr>
      <w:r w:rsidRPr="009724BF">
        <w:rPr>
          <w:rFonts w:ascii="Calibri" w:hAnsi="Calibri" w:cstheme="minorHAnsi"/>
        </w:rPr>
        <w:t>Nat textiel</w:t>
      </w:r>
    </w:p>
    <w:p w:rsidR="002308B4" w:rsidRPr="009724BF" w:rsidRDefault="002308B4" w:rsidP="002308B4">
      <w:pPr>
        <w:pStyle w:val="Lijstalinea"/>
        <w:numPr>
          <w:ilvl w:val="0"/>
          <w:numId w:val="19"/>
        </w:numPr>
        <w:autoSpaceDE w:val="0"/>
        <w:autoSpaceDN w:val="0"/>
        <w:adjustRightInd w:val="0"/>
        <w:spacing w:after="0" w:line="240" w:lineRule="auto"/>
        <w:rPr>
          <w:rFonts w:ascii="Calibri" w:hAnsi="Calibri" w:cstheme="minorHAnsi"/>
        </w:rPr>
      </w:pPr>
      <w:r w:rsidRPr="009724BF">
        <w:rPr>
          <w:rFonts w:ascii="Calibri" w:hAnsi="Calibri" w:cstheme="minorHAnsi"/>
        </w:rPr>
        <w:t>Nat glas (slechts zeer uitzonderlijk)</w:t>
      </w:r>
    </w:p>
    <w:p w:rsidR="002308B4" w:rsidRPr="009724BF" w:rsidRDefault="002308B4" w:rsidP="002308B4">
      <w:pPr>
        <w:autoSpaceDE w:val="0"/>
        <w:autoSpaceDN w:val="0"/>
        <w:adjustRightInd w:val="0"/>
        <w:spacing w:after="0" w:line="240" w:lineRule="auto"/>
        <w:ind w:left="1080"/>
        <w:rPr>
          <w:rFonts w:ascii="Calibri" w:hAnsi="Calibri" w:cstheme="minorHAnsi"/>
        </w:rPr>
      </w:pPr>
    </w:p>
    <w:p w:rsidR="002308B4" w:rsidRPr="009724BF" w:rsidRDefault="002308B4" w:rsidP="002308B4">
      <w:pPr>
        <w:pStyle w:val="Lijstalinea"/>
        <w:numPr>
          <w:ilvl w:val="0"/>
          <w:numId w:val="15"/>
        </w:numPr>
        <w:autoSpaceDE w:val="0"/>
        <w:autoSpaceDN w:val="0"/>
        <w:adjustRightInd w:val="0"/>
        <w:spacing w:after="0" w:line="240" w:lineRule="auto"/>
        <w:rPr>
          <w:rFonts w:ascii="Calibri" w:hAnsi="Calibri" w:cstheme="minorHAnsi"/>
          <w:bCs/>
          <w:i/>
          <w:lang w:eastAsia="nl-BE"/>
        </w:rPr>
      </w:pPr>
      <w:r w:rsidRPr="009724BF">
        <w:rPr>
          <w:rFonts w:ascii="Calibri" w:hAnsi="Calibri" w:cstheme="minorHAnsi"/>
          <w:i/>
        </w:rPr>
        <w:t>Hoe?</w:t>
      </w:r>
    </w:p>
    <w:p w:rsidR="00AA6F97" w:rsidRPr="009724BF" w:rsidRDefault="00AA6F97" w:rsidP="00AA6F97">
      <w:pPr>
        <w:pStyle w:val="Lijstalinea"/>
        <w:numPr>
          <w:ilvl w:val="0"/>
          <w:numId w:val="6"/>
        </w:numPr>
        <w:autoSpaceDE w:val="0"/>
        <w:autoSpaceDN w:val="0"/>
        <w:adjustRightInd w:val="0"/>
        <w:spacing w:after="120" w:line="240" w:lineRule="auto"/>
        <w:jc w:val="both"/>
        <w:rPr>
          <w:rFonts w:ascii="Calibri" w:hAnsi="Calibri"/>
          <w:bCs/>
          <w:lang w:eastAsia="nl-BE"/>
        </w:rPr>
      </w:pPr>
      <w:r w:rsidRPr="009724BF">
        <w:rPr>
          <w:rFonts w:ascii="Calibri" w:hAnsi="Calibri"/>
          <w:bCs/>
          <w:lang w:eastAsia="nl-BE"/>
        </w:rPr>
        <w:t>Voorwerpen dienen te worden ondergedompeld in water in een luchtdichte kunststof doos of emmer met goed afsluitbaar deksel.</w:t>
      </w:r>
    </w:p>
    <w:p w:rsidR="00AA6F97" w:rsidRPr="009724BF" w:rsidRDefault="00AA6F97" w:rsidP="00AA6F97">
      <w:pPr>
        <w:pStyle w:val="Lijstalinea"/>
        <w:numPr>
          <w:ilvl w:val="0"/>
          <w:numId w:val="6"/>
        </w:numPr>
        <w:autoSpaceDE w:val="0"/>
        <w:autoSpaceDN w:val="0"/>
        <w:adjustRightInd w:val="0"/>
        <w:spacing w:after="120" w:line="240" w:lineRule="auto"/>
        <w:jc w:val="both"/>
        <w:rPr>
          <w:rFonts w:ascii="Calibri" w:hAnsi="Calibri"/>
          <w:bCs/>
          <w:lang w:eastAsia="nl-BE"/>
        </w:rPr>
      </w:pPr>
      <w:r w:rsidRPr="009724BF">
        <w:rPr>
          <w:rFonts w:ascii="Calibri" w:hAnsi="Calibri"/>
          <w:bCs/>
          <w:lang w:eastAsia="nl-BE"/>
        </w:rPr>
        <w:t>Indien nodig (vondsten klein formaat, fragiel…) worden de vondsten</w:t>
      </w:r>
      <w:r w:rsidR="00DC62F1" w:rsidRPr="009724BF">
        <w:rPr>
          <w:rFonts w:ascii="Calibri" w:hAnsi="Calibri"/>
          <w:bCs/>
          <w:lang w:eastAsia="nl-BE"/>
        </w:rPr>
        <w:t xml:space="preserve"> eerst verpakt in doorprikte gripzakjes</w:t>
      </w:r>
    </w:p>
    <w:p w:rsidR="00DC62F1" w:rsidRPr="009724BF" w:rsidRDefault="00DC62F1" w:rsidP="00AA6F97">
      <w:pPr>
        <w:pStyle w:val="Lijstalinea"/>
        <w:numPr>
          <w:ilvl w:val="0"/>
          <w:numId w:val="6"/>
        </w:numPr>
        <w:autoSpaceDE w:val="0"/>
        <w:autoSpaceDN w:val="0"/>
        <w:adjustRightInd w:val="0"/>
        <w:spacing w:after="120" w:line="240" w:lineRule="auto"/>
        <w:jc w:val="both"/>
        <w:rPr>
          <w:rFonts w:ascii="Calibri" w:hAnsi="Calibri"/>
          <w:bCs/>
          <w:lang w:eastAsia="nl-BE"/>
        </w:rPr>
      </w:pPr>
      <w:r w:rsidRPr="009724BF">
        <w:rPr>
          <w:rFonts w:ascii="Calibri" w:hAnsi="Calibri"/>
          <w:bCs/>
          <w:lang w:eastAsia="nl-BE"/>
        </w:rPr>
        <w:t>Voor vondsten buiten formaat wordt contact opgenomen met de bewaarnemer.</w:t>
      </w:r>
    </w:p>
    <w:p w:rsidR="00DC62F1" w:rsidRPr="009724BF" w:rsidRDefault="00DC62F1" w:rsidP="00DC62F1">
      <w:pPr>
        <w:autoSpaceDE w:val="0"/>
        <w:autoSpaceDN w:val="0"/>
        <w:adjustRightInd w:val="0"/>
        <w:spacing w:after="120" w:line="240" w:lineRule="auto"/>
        <w:ind w:left="720"/>
        <w:jc w:val="both"/>
        <w:rPr>
          <w:rFonts w:ascii="Calibri" w:hAnsi="Calibri"/>
          <w:bCs/>
          <w:lang w:eastAsia="nl-BE"/>
        </w:rPr>
      </w:pPr>
    </w:p>
    <w:p w:rsidR="00DC62F1" w:rsidRPr="009724BF" w:rsidRDefault="00DC62F1" w:rsidP="00DC62F1">
      <w:pPr>
        <w:autoSpaceDE w:val="0"/>
        <w:autoSpaceDN w:val="0"/>
        <w:adjustRightInd w:val="0"/>
        <w:spacing w:after="120" w:line="240" w:lineRule="auto"/>
        <w:ind w:left="720"/>
        <w:jc w:val="both"/>
        <w:rPr>
          <w:rFonts w:ascii="Calibri" w:hAnsi="Calibri"/>
          <w:bCs/>
          <w:u w:val="single"/>
          <w:lang w:eastAsia="nl-BE"/>
        </w:rPr>
      </w:pPr>
      <w:r w:rsidRPr="009724BF">
        <w:rPr>
          <w:rFonts w:ascii="Calibri" w:hAnsi="Calibri"/>
          <w:bCs/>
          <w:u w:val="single"/>
          <w:lang w:eastAsia="nl-BE"/>
        </w:rPr>
        <w:t>Bewaarcategorie D</w:t>
      </w:r>
    </w:p>
    <w:p w:rsidR="002308B4" w:rsidRPr="009724BF" w:rsidRDefault="002308B4" w:rsidP="002308B4">
      <w:pPr>
        <w:pStyle w:val="Lijstalinea"/>
        <w:numPr>
          <w:ilvl w:val="0"/>
          <w:numId w:val="15"/>
        </w:numPr>
        <w:autoSpaceDE w:val="0"/>
        <w:autoSpaceDN w:val="0"/>
        <w:adjustRightInd w:val="0"/>
        <w:spacing w:after="120" w:line="240" w:lineRule="auto"/>
        <w:jc w:val="both"/>
        <w:rPr>
          <w:rFonts w:ascii="Calibri" w:hAnsi="Calibri"/>
          <w:bCs/>
          <w:i/>
          <w:lang w:eastAsia="nl-BE"/>
        </w:rPr>
      </w:pPr>
      <w:r w:rsidRPr="009724BF">
        <w:rPr>
          <w:rFonts w:ascii="Calibri" w:hAnsi="Calibri"/>
          <w:bCs/>
          <w:i/>
          <w:lang w:eastAsia="nl-BE"/>
        </w:rPr>
        <w:t>Wat?</w:t>
      </w:r>
    </w:p>
    <w:p w:rsidR="002308B4" w:rsidRPr="009724BF" w:rsidRDefault="002308B4" w:rsidP="002308B4">
      <w:pPr>
        <w:pStyle w:val="Lijstalinea"/>
        <w:numPr>
          <w:ilvl w:val="0"/>
          <w:numId w:val="18"/>
        </w:numPr>
        <w:autoSpaceDE w:val="0"/>
        <w:autoSpaceDN w:val="0"/>
        <w:adjustRightInd w:val="0"/>
        <w:spacing w:after="0" w:line="240" w:lineRule="auto"/>
        <w:rPr>
          <w:rFonts w:ascii="Calibri" w:hAnsi="Calibri" w:cstheme="minorHAnsi"/>
        </w:rPr>
      </w:pPr>
      <w:r w:rsidRPr="009724BF">
        <w:rPr>
          <w:rFonts w:ascii="Calibri" w:hAnsi="Calibri" w:cstheme="minorHAnsi"/>
        </w:rPr>
        <w:t>Droog / behandeld glas</w:t>
      </w:r>
    </w:p>
    <w:p w:rsidR="002308B4" w:rsidRPr="009724BF" w:rsidRDefault="002308B4" w:rsidP="002308B4">
      <w:pPr>
        <w:pStyle w:val="Lijstalinea"/>
        <w:numPr>
          <w:ilvl w:val="0"/>
          <w:numId w:val="18"/>
        </w:numPr>
        <w:autoSpaceDE w:val="0"/>
        <w:autoSpaceDN w:val="0"/>
        <w:adjustRightInd w:val="0"/>
        <w:spacing w:after="0" w:line="240" w:lineRule="auto"/>
        <w:rPr>
          <w:rFonts w:ascii="Calibri" w:hAnsi="Calibri" w:cstheme="minorHAnsi"/>
        </w:rPr>
      </w:pPr>
      <w:r w:rsidRPr="009724BF">
        <w:rPr>
          <w:rFonts w:ascii="Calibri" w:hAnsi="Calibri" w:cstheme="minorHAnsi"/>
        </w:rPr>
        <w:t>Droog / behandeld leder</w:t>
      </w:r>
    </w:p>
    <w:p w:rsidR="002308B4" w:rsidRPr="009724BF" w:rsidRDefault="002308B4" w:rsidP="002308B4">
      <w:pPr>
        <w:pStyle w:val="Lijstalinea"/>
        <w:numPr>
          <w:ilvl w:val="0"/>
          <w:numId w:val="18"/>
        </w:numPr>
        <w:autoSpaceDE w:val="0"/>
        <w:autoSpaceDN w:val="0"/>
        <w:adjustRightInd w:val="0"/>
        <w:spacing w:after="120" w:line="240" w:lineRule="auto"/>
        <w:jc w:val="both"/>
        <w:rPr>
          <w:rFonts w:ascii="Calibri" w:hAnsi="Calibri" w:cstheme="minorHAnsi"/>
        </w:rPr>
      </w:pPr>
      <w:r w:rsidRPr="009724BF">
        <w:rPr>
          <w:rFonts w:ascii="Calibri" w:hAnsi="Calibri" w:cstheme="minorHAnsi"/>
        </w:rPr>
        <w:t>Droog / behandeld textiel</w:t>
      </w:r>
    </w:p>
    <w:p w:rsidR="008D777C" w:rsidRPr="009724BF" w:rsidRDefault="008D777C" w:rsidP="008D777C">
      <w:pPr>
        <w:pStyle w:val="Lijstalinea"/>
        <w:autoSpaceDE w:val="0"/>
        <w:autoSpaceDN w:val="0"/>
        <w:adjustRightInd w:val="0"/>
        <w:spacing w:after="120" w:line="240" w:lineRule="auto"/>
        <w:ind w:left="1440"/>
        <w:jc w:val="both"/>
        <w:rPr>
          <w:rFonts w:ascii="Calibri" w:hAnsi="Calibri" w:cstheme="minorHAnsi"/>
        </w:rPr>
      </w:pPr>
    </w:p>
    <w:p w:rsidR="002308B4" w:rsidRPr="009724BF" w:rsidRDefault="002308B4" w:rsidP="002308B4">
      <w:pPr>
        <w:pStyle w:val="Lijstalinea"/>
        <w:numPr>
          <w:ilvl w:val="0"/>
          <w:numId w:val="17"/>
        </w:numPr>
        <w:tabs>
          <w:tab w:val="left" w:pos="943"/>
        </w:tabs>
        <w:autoSpaceDE w:val="0"/>
        <w:autoSpaceDN w:val="0"/>
        <w:adjustRightInd w:val="0"/>
        <w:spacing w:after="120" w:line="240" w:lineRule="auto"/>
        <w:jc w:val="both"/>
        <w:rPr>
          <w:rFonts w:ascii="Calibri" w:hAnsi="Calibri" w:cstheme="minorHAnsi"/>
          <w:bCs/>
          <w:i/>
          <w:lang w:eastAsia="nl-BE"/>
        </w:rPr>
      </w:pPr>
      <w:r w:rsidRPr="009724BF">
        <w:rPr>
          <w:rFonts w:ascii="Calibri" w:hAnsi="Calibri" w:cstheme="minorHAnsi"/>
          <w:bCs/>
          <w:i/>
          <w:lang w:eastAsia="nl-BE"/>
        </w:rPr>
        <w:t xml:space="preserve">  Hoe?</w:t>
      </w:r>
    </w:p>
    <w:p w:rsidR="0003088A" w:rsidRPr="009724BF" w:rsidRDefault="0003088A" w:rsidP="0003088A">
      <w:pPr>
        <w:pStyle w:val="Lijstalinea"/>
        <w:numPr>
          <w:ilvl w:val="0"/>
          <w:numId w:val="7"/>
        </w:numPr>
        <w:autoSpaceDE w:val="0"/>
        <w:autoSpaceDN w:val="0"/>
        <w:adjustRightInd w:val="0"/>
        <w:spacing w:after="120" w:line="240" w:lineRule="auto"/>
        <w:jc w:val="both"/>
        <w:rPr>
          <w:rFonts w:ascii="Calibri" w:hAnsi="Calibri"/>
          <w:bCs/>
          <w:lang w:eastAsia="nl-BE"/>
        </w:rPr>
      </w:pPr>
      <w:r w:rsidRPr="009724BF">
        <w:rPr>
          <w:rFonts w:ascii="Calibri" w:hAnsi="Calibri"/>
          <w:bCs/>
          <w:lang w:eastAsia="nl-BE"/>
        </w:rPr>
        <w:t xml:space="preserve">Elke individuele vondst wordt verpakt in een doorprikt gripzakje ondersteund met </w:t>
      </w:r>
      <w:proofErr w:type="spellStart"/>
      <w:r w:rsidRPr="009724BF">
        <w:rPr>
          <w:rFonts w:ascii="Calibri" w:hAnsi="Calibri"/>
          <w:bCs/>
          <w:lang w:eastAsia="nl-BE"/>
        </w:rPr>
        <w:t>PE-schuim</w:t>
      </w:r>
      <w:proofErr w:type="spellEnd"/>
      <w:r w:rsidRPr="009724BF">
        <w:rPr>
          <w:rFonts w:ascii="Calibri" w:hAnsi="Calibri"/>
          <w:bCs/>
          <w:lang w:eastAsia="nl-BE"/>
        </w:rPr>
        <w:t xml:space="preserve"> of een daarvoor geschikte kunststof container</w:t>
      </w:r>
    </w:p>
    <w:p w:rsidR="0003088A" w:rsidRPr="009724BF" w:rsidRDefault="0003088A" w:rsidP="0003088A">
      <w:pPr>
        <w:pStyle w:val="Lijstalinea"/>
        <w:numPr>
          <w:ilvl w:val="0"/>
          <w:numId w:val="7"/>
        </w:numPr>
        <w:autoSpaceDE w:val="0"/>
        <w:autoSpaceDN w:val="0"/>
        <w:adjustRightInd w:val="0"/>
        <w:spacing w:after="120" w:line="240" w:lineRule="auto"/>
        <w:jc w:val="both"/>
        <w:rPr>
          <w:rFonts w:ascii="Calibri" w:hAnsi="Calibri"/>
          <w:bCs/>
          <w:lang w:eastAsia="nl-BE"/>
        </w:rPr>
      </w:pPr>
      <w:r w:rsidRPr="009724BF">
        <w:rPr>
          <w:rFonts w:ascii="Calibri" w:hAnsi="Calibri"/>
          <w:bCs/>
          <w:lang w:eastAsia="nl-BE"/>
        </w:rPr>
        <w:t>Uitzonderlijke of unieke stukken (volledig bewaard, bijzondere decoratie, fragiel…) worden individueel passend verpakt en beschermd.</w:t>
      </w:r>
    </w:p>
    <w:p w:rsidR="0003088A" w:rsidRPr="009724BF" w:rsidRDefault="0003088A" w:rsidP="002308B4">
      <w:pPr>
        <w:pStyle w:val="Lijstalinea"/>
        <w:numPr>
          <w:ilvl w:val="0"/>
          <w:numId w:val="7"/>
        </w:numPr>
        <w:autoSpaceDE w:val="0"/>
        <w:autoSpaceDN w:val="0"/>
        <w:adjustRightInd w:val="0"/>
        <w:spacing w:after="120" w:line="240" w:lineRule="auto"/>
        <w:jc w:val="both"/>
        <w:rPr>
          <w:rFonts w:ascii="Calibri" w:hAnsi="Calibri"/>
          <w:bCs/>
          <w:lang w:eastAsia="nl-BE"/>
        </w:rPr>
      </w:pPr>
      <w:r w:rsidRPr="009724BF">
        <w:rPr>
          <w:rFonts w:ascii="Calibri" w:hAnsi="Calibri"/>
          <w:bCs/>
          <w:lang w:eastAsia="nl-BE"/>
        </w:rPr>
        <w:t>Indien verschillende fragmenten behoren tot een groter geheel of artefact dan worden de individuele verpakkingen gegroepeerd.</w:t>
      </w:r>
    </w:p>
    <w:p w:rsidR="0003088A" w:rsidRPr="009724BF" w:rsidRDefault="0003088A" w:rsidP="0003088A">
      <w:pPr>
        <w:pStyle w:val="Lijstalinea"/>
        <w:numPr>
          <w:ilvl w:val="0"/>
          <w:numId w:val="7"/>
        </w:numPr>
        <w:autoSpaceDE w:val="0"/>
        <w:autoSpaceDN w:val="0"/>
        <w:adjustRightInd w:val="0"/>
        <w:spacing w:after="120" w:line="240" w:lineRule="auto"/>
        <w:jc w:val="both"/>
        <w:rPr>
          <w:rFonts w:ascii="Calibri" w:hAnsi="Calibri"/>
          <w:bCs/>
          <w:lang w:eastAsia="nl-BE"/>
        </w:rPr>
      </w:pPr>
      <w:proofErr w:type="spellStart"/>
      <w:r w:rsidRPr="009724BF">
        <w:rPr>
          <w:rFonts w:ascii="Calibri" w:hAnsi="Calibri"/>
          <w:bCs/>
          <w:lang w:eastAsia="nl-BE"/>
        </w:rPr>
        <w:t>Minigripzakjes</w:t>
      </w:r>
      <w:proofErr w:type="spellEnd"/>
      <w:r w:rsidRPr="009724BF">
        <w:rPr>
          <w:rFonts w:ascii="Calibri" w:hAnsi="Calibri"/>
          <w:bCs/>
          <w:lang w:eastAsia="nl-BE"/>
        </w:rPr>
        <w:t xml:space="preserve"> verpakken in de door bewaarnemer gebruikte verpakkingseenheid</w:t>
      </w:r>
    </w:p>
    <w:p w:rsidR="0003088A" w:rsidRPr="009724BF" w:rsidRDefault="0003088A" w:rsidP="0003088A">
      <w:pPr>
        <w:pStyle w:val="Lijstalinea"/>
        <w:numPr>
          <w:ilvl w:val="0"/>
          <w:numId w:val="7"/>
        </w:numPr>
        <w:autoSpaceDE w:val="0"/>
        <w:autoSpaceDN w:val="0"/>
        <w:adjustRightInd w:val="0"/>
        <w:spacing w:after="120" w:line="240" w:lineRule="auto"/>
        <w:jc w:val="both"/>
        <w:rPr>
          <w:rFonts w:ascii="Calibri" w:hAnsi="Calibri"/>
          <w:bCs/>
          <w:lang w:eastAsia="nl-BE"/>
        </w:rPr>
      </w:pPr>
      <w:r w:rsidRPr="009724BF">
        <w:rPr>
          <w:rFonts w:ascii="Calibri" w:hAnsi="Calibri"/>
          <w:bCs/>
          <w:lang w:eastAsia="nl-BE"/>
        </w:rPr>
        <w:t>Voor vondsten buiten formaat wordt contact opgenomen met de bewaarnemer</w:t>
      </w:r>
    </w:p>
    <w:p w:rsidR="0003088A" w:rsidRPr="009724BF" w:rsidRDefault="0003088A" w:rsidP="0003088A">
      <w:pPr>
        <w:autoSpaceDE w:val="0"/>
        <w:autoSpaceDN w:val="0"/>
        <w:adjustRightInd w:val="0"/>
        <w:spacing w:after="120" w:line="240" w:lineRule="auto"/>
        <w:ind w:left="720"/>
        <w:jc w:val="both"/>
        <w:rPr>
          <w:rFonts w:ascii="Calibri" w:hAnsi="Calibri"/>
          <w:bCs/>
          <w:lang w:eastAsia="nl-BE"/>
        </w:rPr>
      </w:pPr>
    </w:p>
    <w:p w:rsidR="0003088A" w:rsidRPr="009724BF" w:rsidRDefault="0003088A" w:rsidP="0003088A">
      <w:pPr>
        <w:autoSpaceDE w:val="0"/>
        <w:autoSpaceDN w:val="0"/>
        <w:adjustRightInd w:val="0"/>
        <w:spacing w:after="120" w:line="240" w:lineRule="auto"/>
        <w:ind w:left="720"/>
        <w:jc w:val="both"/>
        <w:rPr>
          <w:rFonts w:ascii="Calibri" w:hAnsi="Calibri"/>
          <w:bCs/>
          <w:u w:val="single"/>
          <w:lang w:eastAsia="nl-BE"/>
        </w:rPr>
      </w:pPr>
      <w:r w:rsidRPr="009724BF">
        <w:rPr>
          <w:rFonts w:ascii="Calibri" w:hAnsi="Calibri"/>
          <w:bCs/>
          <w:u w:val="single"/>
          <w:lang w:eastAsia="nl-BE"/>
        </w:rPr>
        <w:t>Bewaarcategorie E</w:t>
      </w:r>
    </w:p>
    <w:p w:rsidR="008D777C" w:rsidRPr="009724BF" w:rsidRDefault="008D777C" w:rsidP="008D777C">
      <w:pPr>
        <w:pStyle w:val="Lijstalinea"/>
        <w:numPr>
          <w:ilvl w:val="0"/>
          <w:numId w:val="22"/>
        </w:numPr>
        <w:autoSpaceDE w:val="0"/>
        <w:autoSpaceDN w:val="0"/>
        <w:adjustRightInd w:val="0"/>
        <w:spacing w:after="120" w:line="240" w:lineRule="auto"/>
        <w:jc w:val="both"/>
        <w:rPr>
          <w:rFonts w:ascii="Calibri" w:hAnsi="Calibri"/>
          <w:bCs/>
          <w:i/>
          <w:lang w:eastAsia="nl-BE"/>
        </w:rPr>
      </w:pPr>
      <w:r w:rsidRPr="009724BF">
        <w:rPr>
          <w:rFonts w:ascii="Calibri" w:hAnsi="Calibri"/>
          <w:bCs/>
          <w:i/>
          <w:lang w:eastAsia="nl-BE"/>
        </w:rPr>
        <w:t>Wat?</w:t>
      </w:r>
    </w:p>
    <w:p w:rsidR="008D777C" w:rsidRPr="009724BF" w:rsidRDefault="008D777C" w:rsidP="008D777C">
      <w:pPr>
        <w:pStyle w:val="Lijstalinea"/>
        <w:numPr>
          <w:ilvl w:val="0"/>
          <w:numId w:val="24"/>
        </w:numPr>
        <w:autoSpaceDE w:val="0"/>
        <w:autoSpaceDN w:val="0"/>
        <w:adjustRightInd w:val="0"/>
        <w:spacing w:after="0" w:line="240" w:lineRule="auto"/>
        <w:rPr>
          <w:rFonts w:ascii="Calibri" w:hAnsi="Calibri" w:cstheme="minorHAnsi"/>
        </w:rPr>
      </w:pPr>
      <w:r w:rsidRPr="009724BF">
        <w:rPr>
          <w:rFonts w:ascii="Calibri" w:hAnsi="Calibri" w:cstheme="minorHAnsi"/>
        </w:rPr>
        <w:t>Droog / behandeld hout</w:t>
      </w:r>
    </w:p>
    <w:p w:rsidR="008D777C" w:rsidRPr="009724BF" w:rsidRDefault="008D777C" w:rsidP="008D777C">
      <w:pPr>
        <w:pStyle w:val="Lijstalinea"/>
        <w:numPr>
          <w:ilvl w:val="0"/>
          <w:numId w:val="24"/>
        </w:numPr>
        <w:autoSpaceDE w:val="0"/>
        <w:autoSpaceDN w:val="0"/>
        <w:adjustRightInd w:val="0"/>
        <w:spacing w:after="0" w:line="240" w:lineRule="auto"/>
        <w:rPr>
          <w:rFonts w:ascii="Calibri" w:hAnsi="Calibri" w:cstheme="minorHAnsi"/>
        </w:rPr>
      </w:pPr>
      <w:r w:rsidRPr="009724BF">
        <w:rPr>
          <w:rFonts w:ascii="Calibri" w:hAnsi="Calibri" w:cstheme="minorHAnsi"/>
        </w:rPr>
        <w:t>Constructiehout</w:t>
      </w:r>
    </w:p>
    <w:p w:rsidR="008D777C" w:rsidRPr="009724BF" w:rsidRDefault="008D777C" w:rsidP="008D777C">
      <w:pPr>
        <w:pStyle w:val="Lijstalinea"/>
        <w:numPr>
          <w:ilvl w:val="0"/>
          <w:numId w:val="24"/>
        </w:numPr>
        <w:autoSpaceDE w:val="0"/>
        <w:autoSpaceDN w:val="0"/>
        <w:adjustRightInd w:val="0"/>
        <w:spacing w:after="0" w:line="240" w:lineRule="auto"/>
        <w:rPr>
          <w:rFonts w:ascii="Calibri" w:hAnsi="Calibri" w:cstheme="minorHAnsi"/>
        </w:rPr>
      </w:pPr>
      <w:r w:rsidRPr="009724BF">
        <w:rPr>
          <w:rFonts w:ascii="Calibri" w:hAnsi="Calibri" w:cstheme="minorHAnsi"/>
        </w:rPr>
        <w:t>Houtstalen</w:t>
      </w:r>
    </w:p>
    <w:p w:rsidR="008D777C" w:rsidRPr="009724BF" w:rsidRDefault="008D777C" w:rsidP="008D777C">
      <w:pPr>
        <w:pStyle w:val="Lijstalinea"/>
        <w:numPr>
          <w:ilvl w:val="0"/>
          <w:numId w:val="24"/>
        </w:numPr>
        <w:autoSpaceDE w:val="0"/>
        <w:autoSpaceDN w:val="0"/>
        <w:adjustRightInd w:val="0"/>
        <w:spacing w:after="120" w:line="240" w:lineRule="auto"/>
        <w:jc w:val="both"/>
        <w:rPr>
          <w:rFonts w:ascii="Calibri" w:hAnsi="Calibri"/>
          <w:bCs/>
          <w:lang w:eastAsia="nl-BE"/>
        </w:rPr>
      </w:pPr>
      <w:r w:rsidRPr="009724BF">
        <w:rPr>
          <w:rFonts w:ascii="Calibri" w:hAnsi="Calibri" w:cstheme="minorHAnsi"/>
        </w:rPr>
        <w:t>Pollenstalen</w:t>
      </w:r>
    </w:p>
    <w:p w:rsidR="008D777C" w:rsidRPr="009724BF" w:rsidRDefault="008D777C" w:rsidP="008D777C">
      <w:pPr>
        <w:pStyle w:val="Lijstalinea"/>
        <w:autoSpaceDE w:val="0"/>
        <w:autoSpaceDN w:val="0"/>
        <w:adjustRightInd w:val="0"/>
        <w:spacing w:after="120" w:line="240" w:lineRule="auto"/>
        <w:ind w:left="1440"/>
        <w:jc w:val="both"/>
        <w:rPr>
          <w:rFonts w:ascii="Calibri" w:hAnsi="Calibri"/>
          <w:bCs/>
          <w:lang w:eastAsia="nl-BE"/>
        </w:rPr>
      </w:pPr>
    </w:p>
    <w:p w:rsidR="008D777C" w:rsidRPr="009724BF" w:rsidRDefault="008D777C" w:rsidP="008D777C">
      <w:pPr>
        <w:pStyle w:val="Lijstalinea"/>
        <w:numPr>
          <w:ilvl w:val="0"/>
          <w:numId w:val="25"/>
        </w:numPr>
        <w:autoSpaceDE w:val="0"/>
        <w:autoSpaceDN w:val="0"/>
        <w:adjustRightInd w:val="0"/>
        <w:spacing w:after="120" w:line="240" w:lineRule="auto"/>
        <w:jc w:val="both"/>
        <w:rPr>
          <w:rFonts w:ascii="Calibri" w:hAnsi="Calibri"/>
          <w:bCs/>
          <w:i/>
          <w:lang w:eastAsia="nl-BE"/>
        </w:rPr>
      </w:pPr>
      <w:r w:rsidRPr="009724BF">
        <w:rPr>
          <w:rFonts w:ascii="Calibri" w:hAnsi="Calibri"/>
          <w:bCs/>
          <w:i/>
          <w:lang w:eastAsia="nl-BE"/>
        </w:rPr>
        <w:t>Hoe?</w:t>
      </w:r>
    </w:p>
    <w:p w:rsidR="0003088A" w:rsidRPr="009724BF" w:rsidRDefault="0003088A" w:rsidP="0003088A">
      <w:pPr>
        <w:pStyle w:val="Lijstalinea"/>
        <w:numPr>
          <w:ilvl w:val="0"/>
          <w:numId w:val="8"/>
        </w:numPr>
        <w:autoSpaceDE w:val="0"/>
        <w:autoSpaceDN w:val="0"/>
        <w:adjustRightInd w:val="0"/>
        <w:spacing w:after="120" w:line="240" w:lineRule="auto"/>
        <w:jc w:val="both"/>
        <w:rPr>
          <w:rFonts w:ascii="Calibri" w:hAnsi="Calibri"/>
          <w:bCs/>
          <w:lang w:eastAsia="nl-BE"/>
        </w:rPr>
      </w:pPr>
      <w:r w:rsidRPr="009724BF">
        <w:rPr>
          <w:rFonts w:ascii="Calibri" w:hAnsi="Calibri"/>
          <w:bCs/>
          <w:lang w:eastAsia="nl-BE"/>
        </w:rPr>
        <w:lastRenderedPageBreak/>
        <w:t>Vondst in donkere folie verpakken</w:t>
      </w:r>
    </w:p>
    <w:p w:rsidR="0003088A" w:rsidRPr="009724BF" w:rsidRDefault="0003088A" w:rsidP="0003088A">
      <w:pPr>
        <w:pStyle w:val="Lijstalinea"/>
        <w:numPr>
          <w:ilvl w:val="0"/>
          <w:numId w:val="8"/>
        </w:numPr>
        <w:autoSpaceDE w:val="0"/>
        <w:autoSpaceDN w:val="0"/>
        <w:adjustRightInd w:val="0"/>
        <w:spacing w:after="120" w:line="240" w:lineRule="auto"/>
        <w:jc w:val="both"/>
        <w:rPr>
          <w:rFonts w:ascii="Calibri" w:hAnsi="Calibri"/>
          <w:bCs/>
          <w:lang w:eastAsia="nl-BE"/>
        </w:rPr>
      </w:pPr>
      <w:r w:rsidRPr="009724BF">
        <w:rPr>
          <w:rFonts w:ascii="Calibri" w:hAnsi="Calibri"/>
          <w:bCs/>
          <w:lang w:eastAsia="nl-BE"/>
        </w:rPr>
        <w:t>Nadien geheel in noppenfolie/</w:t>
      </w:r>
      <w:proofErr w:type="spellStart"/>
      <w:r w:rsidRPr="009724BF">
        <w:rPr>
          <w:rFonts w:ascii="Calibri" w:hAnsi="Calibri"/>
          <w:bCs/>
          <w:lang w:eastAsia="nl-BE"/>
        </w:rPr>
        <w:t>PE-schuim</w:t>
      </w:r>
      <w:proofErr w:type="spellEnd"/>
      <w:r w:rsidRPr="009724BF">
        <w:rPr>
          <w:rFonts w:ascii="Calibri" w:hAnsi="Calibri"/>
          <w:bCs/>
          <w:lang w:eastAsia="nl-BE"/>
        </w:rPr>
        <w:t xml:space="preserve"> verpakken, enkel van toepassing op constructiehout</w:t>
      </w:r>
    </w:p>
    <w:p w:rsidR="0003088A" w:rsidRPr="009724BF" w:rsidRDefault="0003088A" w:rsidP="0003088A">
      <w:pPr>
        <w:pStyle w:val="Lijstalinea"/>
        <w:numPr>
          <w:ilvl w:val="0"/>
          <w:numId w:val="8"/>
        </w:numPr>
        <w:autoSpaceDE w:val="0"/>
        <w:autoSpaceDN w:val="0"/>
        <w:adjustRightInd w:val="0"/>
        <w:spacing w:after="120" w:line="240" w:lineRule="auto"/>
        <w:jc w:val="both"/>
        <w:rPr>
          <w:rFonts w:ascii="Calibri" w:hAnsi="Calibri"/>
          <w:bCs/>
          <w:lang w:eastAsia="nl-BE"/>
        </w:rPr>
      </w:pPr>
      <w:r w:rsidRPr="009724BF">
        <w:rPr>
          <w:rFonts w:ascii="Calibri" w:hAnsi="Calibri"/>
          <w:bCs/>
          <w:lang w:eastAsia="nl-BE"/>
        </w:rPr>
        <w:t>Vondst-/staalkaartje duidelijk op de buitenzijde aanbrengen</w:t>
      </w:r>
    </w:p>
    <w:p w:rsidR="0003088A" w:rsidRPr="009724BF" w:rsidRDefault="0003088A" w:rsidP="0003088A">
      <w:pPr>
        <w:autoSpaceDE w:val="0"/>
        <w:autoSpaceDN w:val="0"/>
        <w:adjustRightInd w:val="0"/>
        <w:spacing w:after="120" w:line="240" w:lineRule="auto"/>
        <w:ind w:left="720"/>
        <w:jc w:val="both"/>
        <w:rPr>
          <w:rFonts w:ascii="Calibri" w:hAnsi="Calibri"/>
          <w:bCs/>
          <w:lang w:eastAsia="nl-BE"/>
        </w:rPr>
      </w:pPr>
    </w:p>
    <w:p w:rsidR="0003088A" w:rsidRPr="009724BF" w:rsidRDefault="0003088A" w:rsidP="0003088A">
      <w:pPr>
        <w:autoSpaceDE w:val="0"/>
        <w:autoSpaceDN w:val="0"/>
        <w:adjustRightInd w:val="0"/>
        <w:spacing w:after="120" w:line="240" w:lineRule="auto"/>
        <w:ind w:left="720"/>
        <w:jc w:val="both"/>
        <w:rPr>
          <w:rFonts w:ascii="Calibri" w:hAnsi="Calibri"/>
          <w:bCs/>
          <w:u w:val="single"/>
          <w:lang w:eastAsia="nl-BE"/>
        </w:rPr>
      </w:pPr>
      <w:r w:rsidRPr="009724BF">
        <w:rPr>
          <w:rFonts w:ascii="Calibri" w:hAnsi="Calibri"/>
          <w:bCs/>
          <w:u w:val="single"/>
          <w:lang w:eastAsia="nl-BE"/>
        </w:rPr>
        <w:t>Bewaarcategorie F</w:t>
      </w:r>
    </w:p>
    <w:p w:rsidR="008D777C" w:rsidRPr="009724BF" w:rsidRDefault="008D777C" w:rsidP="008D777C">
      <w:pPr>
        <w:pStyle w:val="Lijstalinea"/>
        <w:numPr>
          <w:ilvl w:val="0"/>
          <w:numId w:val="26"/>
        </w:numPr>
        <w:autoSpaceDE w:val="0"/>
        <w:autoSpaceDN w:val="0"/>
        <w:adjustRightInd w:val="0"/>
        <w:spacing w:after="120" w:line="240" w:lineRule="auto"/>
        <w:jc w:val="both"/>
        <w:rPr>
          <w:rFonts w:ascii="Calibri" w:hAnsi="Calibri"/>
          <w:bCs/>
          <w:i/>
          <w:lang w:eastAsia="nl-BE"/>
        </w:rPr>
      </w:pPr>
      <w:r w:rsidRPr="009724BF">
        <w:rPr>
          <w:rFonts w:ascii="Calibri" w:hAnsi="Calibri"/>
          <w:bCs/>
          <w:i/>
          <w:lang w:eastAsia="nl-BE"/>
        </w:rPr>
        <w:t>Wat?</w:t>
      </w:r>
    </w:p>
    <w:p w:rsidR="008D777C" w:rsidRPr="00030B64" w:rsidRDefault="008D777C" w:rsidP="00030B64">
      <w:pPr>
        <w:pStyle w:val="Lijstalinea"/>
        <w:numPr>
          <w:ilvl w:val="1"/>
          <w:numId w:val="32"/>
        </w:numPr>
        <w:autoSpaceDE w:val="0"/>
        <w:autoSpaceDN w:val="0"/>
        <w:adjustRightInd w:val="0"/>
        <w:spacing w:after="0" w:line="240" w:lineRule="auto"/>
        <w:rPr>
          <w:rFonts w:ascii="Calibri" w:hAnsi="Calibri" w:cstheme="minorHAnsi"/>
        </w:rPr>
      </w:pPr>
      <w:r w:rsidRPr="00030B64">
        <w:rPr>
          <w:rFonts w:ascii="Calibri" w:hAnsi="Calibri" w:cstheme="minorHAnsi"/>
        </w:rPr>
        <w:t>Nat residu</w:t>
      </w:r>
    </w:p>
    <w:p w:rsidR="008D777C" w:rsidRPr="00030B64" w:rsidRDefault="008D777C" w:rsidP="00030B64">
      <w:pPr>
        <w:pStyle w:val="Lijstalinea"/>
        <w:numPr>
          <w:ilvl w:val="1"/>
          <w:numId w:val="32"/>
        </w:numPr>
        <w:autoSpaceDE w:val="0"/>
        <w:autoSpaceDN w:val="0"/>
        <w:adjustRightInd w:val="0"/>
        <w:spacing w:after="120" w:line="240" w:lineRule="auto"/>
        <w:jc w:val="both"/>
        <w:rPr>
          <w:rFonts w:ascii="Calibri" w:hAnsi="Calibri" w:cstheme="minorHAnsi"/>
          <w:bCs/>
          <w:lang w:eastAsia="nl-BE"/>
        </w:rPr>
      </w:pPr>
      <w:r w:rsidRPr="00030B64">
        <w:rPr>
          <w:rFonts w:ascii="Calibri" w:hAnsi="Calibri" w:cstheme="minorHAnsi"/>
        </w:rPr>
        <w:t xml:space="preserve">Natte </w:t>
      </w:r>
      <w:proofErr w:type="spellStart"/>
      <w:r w:rsidRPr="00030B64">
        <w:rPr>
          <w:rFonts w:ascii="Calibri" w:hAnsi="Calibri" w:cstheme="minorHAnsi"/>
        </w:rPr>
        <w:t>monsternames</w:t>
      </w:r>
      <w:proofErr w:type="spellEnd"/>
    </w:p>
    <w:p w:rsidR="009724BF" w:rsidRPr="009724BF" w:rsidRDefault="009724BF" w:rsidP="009724BF">
      <w:pPr>
        <w:pStyle w:val="Lijstalinea"/>
        <w:autoSpaceDE w:val="0"/>
        <w:autoSpaceDN w:val="0"/>
        <w:adjustRightInd w:val="0"/>
        <w:spacing w:after="120" w:line="240" w:lineRule="auto"/>
        <w:ind w:left="1080"/>
        <w:jc w:val="both"/>
        <w:rPr>
          <w:rFonts w:ascii="Calibri" w:hAnsi="Calibri" w:cstheme="minorHAnsi"/>
          <w:bCs/>
          <w:i/>
          <w:lang w:eastAsia="nl-BE"/>
        </w:rPr>
      </w:pPr>
    </w:p>
    <w:p w:rsidR="009724BF" w:rsidRPr="009724BF" w:rsidRDefault="009724BF" w:rsidP="009724BF">
      <w:pPr>
        <w:pStyle w:val="Lijstalinea"/>
        <w:numPr>
          <w:ilvl w:val="0"/>
          <w:numId w:val="30"/>
        </w:numPr>
        <w:autoSpaceDE w:val="0"/>
        <w:autoSpaceDN w:val="0"/>
        <w:adjustRightInd w:val="0"/>
        <w:spacing w:after="120" w:line="240" w:lineRule="auto"/>
        <w:jc w:val="both"/>
        <w:rPr>
          <w:rFonts w:ascii="Calibri" w:hAnsi="Calibri" w:cstheme="minorHAnsi"/>
          <w:bCs/>
          <w:i/>
          <w:lang w:eastAsia="nl-BE"/>
        </w:rPr>
      </w:pPr>
      <w:r w:rsidRPr="009724BF">
        <w:rPr>
          <w:rFonts w:ascii="Calibri" w:hAnsi="Calibri" w:cstheme="minorHAnsi"/>
          <w:bCs/>
          <w:i/>
          <w:lang w:eastAsia="nl-BE"/>
        </w:rPr>
        <w:t>Hoe?</w:t>
      </w:r>
    </w:p>
    <w:p w:rsidR="0003088A" w:rsidRPr="009724BF" w:rsidRDefault="00E3361A" w:rsidP="00E3361A">
      <w:pPr>
        <w:pStyle w:val="Lijstalinea"/>
        <w:numPr>
          <w:ilvl w:val="0"/>
          <w:numId w:val="9"/>
        </w:numPr>
        <w:autoSpaceDE w:val="0"/>
        <w:autoSpaceDN w:val="0"/>
        <w:adjustRightInd w:val="0"/>
        <w:spacing w:after="120" w:line="240" w:lineRule="auto"/>
        <w:jc w:val="both"/>
        <w:rPr>
          <w:rFonts w:ascii="Calibri" w:hAnsi="Calibri"/>
          <w:bCs/>
          <w:lang w:eastAsia="nl-BE"/>
        </w:rPr>
      </w:pPr>
      <w:r w:rsidRPr="009724BF">
        <w:rPr>
          <w:rFonts w:ascii="Calibri" w:hAnsi="Calibri"/>
          <w:bCs/>
          <w:lang w:eastAsia="nl-BE"/>
        </w:rPr>
        <w:t>Stalen verpakken in goed afsluitbare kunststof dozen of emmers</w:t>
      </w:r>
      <w:r w:rsidR="000B5B53">
        <w:rPr>
          <w:rFonts w:ascii="Calibri" w:hAnsi="Calibri"/>
          <w:bCs/>
          <w:lang w:eastAsia="nl-BE"/>
        </w:rPr>
        <w:t xml:space="preserve"> </w:t>
      </w:r>
    </w:p>
    <w:p w:rsidR="00E3361A" w:rsidRPr="009724BF" w:rsidRDefault="00E3361A" w:rsidP="00E3361A">
      <w:pPr>
        <w:pStyle w:val="Lijstalinea"/>
        <w:numPr>
          <w:ilvl w:val="0"/>
          <w:numId w:val="9"/>
        </w:numPr>
        <w:autoSpaceDE w:val="0"/>
        <w:autoSpaceDN w:val="0"/>
        <w:adjustRightInd w:val="0"/>
        <w:spacing w:after="120" w:line="240" w:lineRule="auto"/>
        <w:jc w:val="both"/>
        <w:rPr>
          <w:rFonts w:ascii="Calibri" w:hAnsi="Calibri"/>
          <w:bCs/>
          <w:lang w:eastAsia="nl-BE"/>
        </w:rPr>
      </w:pPr>
      <w:r w:rsidRPr="009724BF">
        <w:rPr>
          <w:rFonts w:ascii="Calibri" w:hAnsi="Calibri"/>
          <w:bCs/>
          <w:lang w:eastAsia="nl-BE"/>
        </w:rPr>
        <w:t>Er wordt zowel een staalkaartje in de doos of emmer als op de buitenzijde aangebracht</w:t>
      </w:r>
    </w:p>
    <w:p w:rsidR="001B0019" w:rsidRPr="009724BF" w:rsidRDefault="007E33B2" w:rsidP="00B45AB6">
      <w:pPr>
        <w:autoSpaceDE w:val="0"/>
        <w:autoSpaceDN w:val="0"/>
        <w:adjustRightInd w:val="0"/>
        <w:spacing w:after="120" w:line="240" w:lineRule="auto"/>
        <w:ind w:left="720" w:hanging="720"/>
        <w:jc w:val="both"/>
        <w:rPr>
          <w:rFonts w:ascii="Calibri" w:hAnsi="Calibri"/>
          <w:bCs/>
          <w:lang w:eastAsia="nl-BE"/>
        </w:rPr>
      </w:pPr>
      <w:r w:rsidRPr="009724BF">
        <w:rPr>
          <w:rFonts w:ascii="Calibri" w:hAnsi="Calibri"/>
          <w:bCs/>
          <w:lang w:eastAsia="nl-BE"/>
        </w:rPr>
        <w:t>6.</w:t>
      </w:r>
      <w:r w:rsidR="00E3361A" w:rsidRPr="009724BF">
        <w:rPr>
          <w:rFonts w:ascii="Calibri" w:hAnsi="Calibri"/>
          <w:bCs/>
          <w:lang w:eastAsia="nl-BE"/>
        </w:rPr>
        <w:t>8</w:t>
      </w:r>
      <w:r w:rsidR="00B45AB6" w:rsidRPr="009724BF">
        <w:rPr>
          <w:rFonts w:ascii="Calibri" w:hAnsi="Calibri"/>
          <w:bCs/>
          <w:lang w:eastAsia="nl-BE"/>
        </w:rPr>
        <w:tab/>
      </w:r>
      <w:r w:rsidR="001B0019" w:rsidRPr="009724BF">
        <w:rPr>
          <w:rFonts w:ascii="Calibri" w:hAnsi="Calibri"/>
          <w:bCs/>
          <w:lang w:eastAsia="nl-BE"/>
        </w:rPr>
        <w:t xml:space="preserve">Het maximale gewicht </w:t>
      </w:r>
      <w:r w:rsidRPr="009724BF">
        <w:rPr>
          <w:rFonts w:ascii="Calibri" w:hAnsi="Calibri"/>
          <w:bCs/>
          <w:lang w:eastAsia="nl-BE"/>
        </w:rPr>
        <w:t>van de kunststoffen</w:t>
      </w:r>
      <w:r w:rsidR="001B0019" w:rsidRPr="009724BF">
        <w:rPr>
          <w:rFonts w:ascii="Calibri" w:hAnsi="Calibri"/>
          <w:bCs/>
          <w:lang w:eastAsia="nl-BE"/>
        </w:rPr>
        <w:t xml:space="preserve"> verpakkingseenheid bedraagt 5 kg. De </w:t>
      </w:r>
      <w:proofErr w:type="spellStart"/>
      <w:r w:rsidR="00A44371">
        <w:rPr>
          <w:rFonts w:ascii="Calibri" w:hAnsi="Calibri"/>
          <w:bCs/>
          <w:lang w:eastAsia="nl-BE"/>
        </w:rPr>
        <w:t>C</w:t>
      </w:r>
      <w:r w:rsidR="000B5B53">
        <w:rPr>
          <w:rFonts w:ascii="Calibri" w:hAnsi="Calibri"/>
          <w:bCs/>
          <w:lang w:eastAsia="nl-BE"/>
        </w:rPr>
        <w:t>urverdozen</w:t>
      </w:r>
      <w:proofErr w:type="spellEnd"/>
      <w:r w:rsidR="001B0019" w:rsidRPr="009724BF">
        <w:rPr>
          <w:rFonts w:ascii="Calibri" w:hAnsi="Calibri"/>
          <w:bCs/>
          <w:lang w:eastAsia="nl-BE"/>
        </w:rPr>
        <w:t xml:space="preserve"> en de </w:t>
      </w:r>
      <w:proofErr w:type="spellStart"/>
      <w:r w:rsidR="001B0019" w:rsidRPr="009724BF">
        <w:rPr>
          <w:rFonts w:ascii="Calibri" w:hAnsi="Calibri"/>
          <w:bCs/>
          <w:lang w:eastAsia="nl-BE"/>
        </w:rPr>
        <w:t>silicagel</w:t>
      </w:r>
      <w:proofErr w:type="spellEnd"/>
      <w:r w:rsidR="001B0019" w:rsidRPr="009724BF">
        <w:rPr>
          <w:rFonts w:ascii="Calibri" w:hAnsi="Calibri"/>
          <w:bCs/>
          <w:lang w:eastAsia="nl-BE"/>
        </w:rPr>
        <w:t xml:space="preserve"> kunnen door de aanvrager bij </w:t>
      </w:r>
      <w:r w:rsidR="00916249" w:rsidRPr="009724BF">
        <w:rPr>
          <w:rFonts w:ascii="Calibri" w:hAnsi="Calibri"/>
          <w:bCs/>
          <w:lang w:eastAsia="nl-BE"/>
        </w:rPr>
        <w:t xml:space="preserve">de bewaarnemer </w:t>
      </w:r>
      <w:r w:rsidR="001B0019" w:rsidRPr="009724BF">
        <w:rPr>
          <w:rFonts w:ascii="Calibri" w:hAnsi="Calibri"/>
          <w:bCs/>
          <w:lang w:eastAsia="nl-BE"/>
        </w:rPr>
        <w:t>worden aangekocht tegen kostprijs, vermeerderd met 10% administratieve overhead.</w:t>
      </w:r>
    </w:p>
    <w:p w:rsidR="001B0019" w:rsidRPr="009724BF" w:rsidRDefault="007E33B2" w:rsidP="00B45AB6">
      <w:pPr>
        <w:autoSpaceDE w:val="0"/>
        <w:autoSpaceDN w:val="0"/>
        <w:adjustRightInd w:val="0"/>
        <w:spacing w:after="120" w:line="240" w:lineRule="auto"/>
        <w:ind w:left="720" w:hanging="720"/>
        <w:jc w:val="both"/>
        <w:rPr>
          <w:rFonts w:ascii="Calibri" w:hAnsi="Calibri"/>
          <w:bCs/>
          <w:lang w:eastAsia="nl-BE"/>
        </w:rPr>
      </w:pPr>
      <w:r w:rsidRPr="009724BF">
        <w:rPr>
          <w:rFonts w:ascii="Calibri" w:hAnsi="Calibri"/>
          <w:bCs/>
          <w:lang w:eastAsia="nl-BE"/>
        </w:rPr>
        <w:t>6.</w:t>
      </w:r>
      <w:r w:rsidR="00E3361A" w:rsidRPr="009724BF">
        <w:rPr>
          <w:rFonts w:ascii="Calibri" w:hAnsi="Calibri"/>
          <w:bCs/>
          <w:lang w:eastAsia="nl-BE"/>
        </w:rPr>
        <w:t>9</w:t>
      </w:r>
      <w:r w:rsidRPr="009724BF">
        <w:rPr>
          <w:rFonts w:ascii="Calibri" w:hAnsi="Calibri"/>
          <w:bCs/>
          <w:lang w:eastAsia="nl-BE"/>
        </w:rPr>
        <w:t xml:space="preserve"> </w:t>
      </w:r>
      <w:r w:rsidR="00B45AB6" w:rsidRPr="009724BF">
        <w:rPr>
          <w:rFonts w:ascii="Calibri" w:hAnsi="Calibri"/>
          <w:bCs/>
          <w:lang w:eastAsia="nl-BE"/>
        </w:rPr>
        <w:tab/>
      </w:r>
      <w:r w:rsidR="00E3361A" w:rsidRPr="009724BF">
        <w:rPr>
          <w:rFonts w:ascii="Calibri" w:hAnsi="Calibri"/>
          <w:bCs/>
          <w:lang w:eastAsia="nl-BE"/>
        </w:rPr>
        <w:t>Indien vondsten bestaan uit twee materiaalsoorten (bvb vensterglas in lood) dan wordt de bewaarcategorie bepaald door het meest kwetsbare materiaal</w:t>
      </w:r>
      <w:r w:rsidR="00F84F34" w:rsidRPr="009724BF">
        <w:rPr>
          <w:rFonts w:ascii="Calibri" w:hAnsi="Calibri"/>
          <w:bCs/>
          <w:lang w:eastAsia="nl-BE"/>
        </w:rPr>
        <w:t>. Hiervoor wordt contact opgenomen met de bewaarnemer.</w:t>
      </w:r>
    </w:p>
    <w:p w:rsidR="00F84F34" w:rsidRPr="009724BF" w:rsidRDefault="00F84F34" w:rsidP="00B45AB6">
      <w:pPr>
        <w:autoSpaceDE w:val="0"/>
        <w:autoSpaceDN w:val="0"/>
        <w:adjustRightInd w:val="0"/>
        <w:spacing w:after="120" w:line="240" w:lineRule="auto"/>
        <w:ind w:left="720" w:hanging="720"/>
        <w:jc w:val="both"/>
        <w:rPr>
          <w:rFonts w:ascii="Calibri" w:hAnsi="Calibri"/>
          <w:bCs/>
          <w:lang w:eastAsia="nl-BE"/>
        </w:rPr>
      </w:pPr>
      <w:r w:rsidRPr="009724BF">
        <w:rPr>
          <w:rFonts w:ascii="Calibri" w:hAnsi="Calibri"/>
          <w:bCs/>
          <w:lang w:eastAsia="nl-BE"/>
        </w:rPr>
        <w:t>6.10</w:t>
      </w:r>
      <w:r w:rsidRPr="009724BF">
        <w:rPr>
          <w:rFonts w:ascii="Calibri" w:hAnsi="Calibri"/>
          <w:bCs/>
          <w:lang w:eastAsia="nl-BE"/>
        </w:rPr>
        <w:tab/>
        <w:t>Indien bepaalde vondsten of stalen niet op het schema kunnen worden toegepast wegens uitzonderlijk formaat, unieke materiaalsoort, e.a. dan wordt tijdig contact opgenomen met de bewaarnemer.</w:t>
      </w:r>
    </w:p>
    <w:p w:rsidR="001B0019" w:rsidRPr="009724BF" w:rsidRDefault="00DB11B3" w:rsidP="00B45AB6">
      <w:pPr>
        <w:autoSpaceDE w:val="0"/>
        <w:autoSpaceDN w:val="0"/>
        <w:adjustRightInd w:val="0"/>
        <w:spacing w:after="120" w:line="240" w:lineRule="auto"/>
        <w:ind w:left="720" w:hanging="720"/>
        <w:jc w:val="both"/>
        <w:rPr>
          <w:rFonts w:ascii="Calibri" w:hAnsi="Calibri"/>
          <w:bCs/>
          <w:lang w:eastAsia="nl-BE"/>
        </w:rPr>
      </w:pPr>
      <w:r w:rsidRPr="009724BF">
        <w:rPr>
          <w:rFonts w:ascii="Calibri" w:hAnsi="Calibri"/>
          <w:bCs/>
          <w:lang w:eastAsia="nl-BE"/>
        </w:rPr>
        <w:t>6.</w:t>
      </w:r>
      <w:r w:rsidR="00F84F34" w:rsidRPr="009724BF">
        <w:rPr>
          <w:rFonts w:ascii="Calibri" w:hAnsi="Calibri"/>
          <w:bCs/>
          <w:lang w:eastAsia="nl-BE"/>
        </w:rPr>
        <w:t>11</w:t>
      </w:r>
      <w:r w:rsidRPr="009724BF">
        <w:rPr>
          <w:rFonts w:ascii="Calibri" w:hAnsi="Calibri"/>
          <w:bCs/>
          <w:lang w:eastAsia="nl-BE"/>
        </w:rPr>
        <w:t xml:space="preserve"> </w:t>
      </w:r>
      <w:r w:rsidR="00B45AB6" w:rsidRPr="009724BF">
        <w:rPr>
          <w:rFonts w:ascii="Calibri" w:hAnsi="Calibri"/>
          <w:bCs/>
          <w:lang w:eastAsia="nl-BE"/>
        </w:rPr>
        <w:tab/>
      </w:r>
      <w:r w:rsidR="001B0019" w:rsidRPr="009724BF">
        <w:rPr>
          <w:rFonts w:ascii="Calibri" w:hAnsi="Calibri"/>
          <w:bCs/>
          <w:lang w:eastAsia="nl-BE"/>
        </w:rPr>
        <w:t>Uitzonderingen op de verpakkingsvoorwaarden moeten voorafgaand aan de overdracht besproken worden met</w:t>
      </w:r>
      <w:r w:rsidR="0049238E" w:rsidRPr="009724BF">
        <w:rPr>
          <w:rFonts w:ascii="Calibri" w:hAnsi="Calibri"/>
          <w:bCs/>
          <w:lang w:eastAsia="nl-BE"/>
        </w:rPr>
        <w:t xml:space="preserve"> </w:t>
      </w:r>
      <w:r w:rsidR="00916249" w:rsidRPr="009724BF">
        <w:rPr>
          <w:rFonts w:ascii="Calibri" w:hAnsi="Calibri"/>
          <w:bCs/>
          <w:lang w:eastAsia="nl-BE"/>
        </w:rPr>
        <w:t>de bewaarnemer</w:t>
      </w:r>
      <w:r w:rsidR="001B0019" w:rsidRPr="009724BF">
        <w:rPr>
          <w:rFonts w:ascii="Calibri" w:hAnsi="Calibri"/>
          <w:bCs/>
          <w:lang w:eastAsia="nl-BE"/>
        </w:rPr>
        <w:t>, die het voorstel kan aanvaarden of verwerpen.</w:t>
      </w:r>
      <w:r w:rsidR="00E3361A" w:rsidRPr="009724BF">
        <w:rPr>
          <w:rFonts w:ascii="Calibri" w:hAnsi="Calibri"/>
          <w:bCs/>
          <w:lang w:eastAsia="nl-BE"/>
        </w:rPr>
        <w:t xml:space="preserve"> Dit geldt tevens voor problemen met bepaalde materiaalsoorten of bewaarcategorieën</w:t>
      </w:r>
      <w:r w:rsidR="000B5B53">
        <w:rPr>
          <w:rFonts w:ascii="Calibri" w:hAnsi="Calibri"/>
          <w:bCs/>
          <w:lang w:eastAsia="nl-BE"/>
        </w:rPr>
        <w:t>.</w:t>
      </w:r>
    </w:p>
    <w:p w:rsidR="001B0019" w:rsidRPr="009724BF" w:rsidRDefault="00DB11B3" w:rsidP="00B45AB6">
      <w:pPr>
        <w:autoSpaceDE w:val="0"/>
        <w:autoSpaceDN w:val="0"/>
        <w:adjustRightInd w:val="0"/>
        <w:spacing w:after="0" w:line="240" w:lineRule="auto"/>
        <w:ind w:left="720" w:hanging="720"/>
        <w:jc w:val="both"/>
        <w:rPr>
          <w:rFonts w:ascii="Calibri" w:hAnsi="Calibri"/>
          <w:bCs/>
          <w:lang w:eastAsia="nl-BE"/>
        </w:rPr>
      </w:pPr>
      <w:r w:rsidRPr="009724BF">
        <w:rPr>
          <w:rFonts w:ascii="Calibri" w:hAnsi="Calibri"/>
          <w:bCs/>
          <w:lang w:eastAsia="nl-BE"/>
        </w:rPr>
        <w:t>6.</w:t>
      </w:r>
      <w:r w:rsidR="00F84F34" w:rsidRPr="009724BF">
        <w:rPr>
          <w:rFonts w:ascii="Calibri" w:hAnsi="Calibri"/>
          <w:bCs/>
          <w:lang w:eastAsia="nl-BE"/>
        </w:rPr>
        <w:t>12</w:t>
      </w:r>
      <w:r w:rsidRPr="009724BF">
        <w:rPr>
          <w:rFonts w:ascii="Calibri" w:hAnsi="Calibri"/>
          <w:bCs/>
          <w:lang w:eastAsia="nl-BE"/>
        </w:rPr>
        <w:t xml:space="preserve"> </w:t>
      </w:r>
      <w:r w:rsidR="00B45AB6" w:rsidRPr="009724BF">
        <w:rPr>
          <w:rFonts w:ascii="Calibri" w:hAnsi="Calibri"/>
          <w:bCs/>
          <w:lang w:eastAsia="nl-BE"/>
        </w:rPr>
        <w:tab/>
      </w:r>
      <w:r w:rsidR="001B0019" w:rsidRPr="009724BF">
        <w:rPr>
          <w:rFonts w:ascii="Calibri" w:hAnsi="Calibri"/>
          <w:bCs/>
          <w:lang w:eastAsia="nl-BE"/>
        </w:rPr>
        <w:t>Het verpakkingsmateriaal dat gebruikt wordt om de vondsten te verpakken, kan niet worden terug</w:t>
      </w:r>
      <w:r w:rsidR="001B0019" w:rsidRPr="009724BF">
        <w:rPr>
          <w:rFonts w:ascii="Calibri" w:hAnsi="Calibri"/>
          <w:bCs/>
          <w:lang w:eastAsia="nl-BE"/>
        </w:rPr>
        <w:softHyphen/>
        <w:t>gevorderd door de aanvrager.</w:t>
      </w:r>
    </w:p>
    <w:p w:rsidR="001B0019" w:rsidRPr="009724BF" w:rsidRDefault="001B0019" w:rsidP="001B0019">
      <w:pPr>
        <w:autoSpaceDE w:val="0"/>
        <w:autoSpaceDN w:val="0"/>
        <w:adjustRightInd w:val="0"/>
        <w:spacing w:after="0" w:line="240" w:lineRule="auto"/>
        <w:jc w:val="both"/>
        <w:rPr>
          <w:rFonts w:ascii="Calibri" w:hAnsi="Calibri"/>
          <w:bCs/>
          <w:lang w:eastAsia="nl-BE"/>
        </w:rPr>
      </w:pPr>
    </w:p>
    <w:p w:rsidR="00F84F34" w:rsidRPr="009724BF" w:rsidRDefault="00F84F34" w:rsidP="001B0019">
      <w:pPr>
        <w:autoSpaceDE w:val="0"/>
        <w:autoSpaceDN w:val="0"/>
        <w:adjustRightInd w:val="0"/>
        <w:spacing w:after="120" w:line="240" w:lineRule="auto"/>
        <w:jc w:val="both"/>
        <w:rPr>
          <w:rFonts w:ascii="Calibri" w:hAnsi="Calibri"/>
          <w:bCs/>
          <w:lang w:eastAsia="nl-BE"/>
        </w:rPr>
      </w:pPr>
    </w:p>
    <w:p w:rsidR="001B0019" w:rsidRPr="009724BF" w:rsidRDefault="001B0019" w:rsidP="001B0019">
      <w:pPr>
        <w:autoSpaceDE w:val="0"/>
        <w:autoSpaceDN w:val="0"/>
        <w:adjustRightInd w:val="0"/>
        <w:spacing w:after="120" w:line="240" w:lineRule="auto"/>
        <w:jc w:val="both"/>
        <w:rPr>
          <w:rFonts w:ascii="Calibri" w:hAnsi="Calibri"/>
          <w:bCs/>
          <w:lang w:eastAsia="nl-BE"/>
        </w:rPr>
      </w:pPr>
      <w:r w:rsidRPr="009724BF">
        <w:rPr>
          <w:rFonts w:ascii="Calibri" w:hAnsi="Calibri"/>
          <w:bCs/>
          <w:lang w:eastAsia="nl-BE"/>
        </w:rPr>
        <w:t>7. Overdrachtdossier</w:t>
      </w:r>
    </w:p>
    <w:p w:rsidR="00F84F34" w:rsidRPr="009724BF" w:rsidRDefault="00F84F34" w:rsidP="001B0019">
      <w:pPr>
        <w:autoSpaceDE w:val="0"/>
        <w:autoSpaceDN w:val="0"/>
        <w:adjustRightInd w:val="0"/>
        <w:spacing w:after="0" w:line="240" w:lineRule="auto"/>
        <w:jc w:val="both"/>
        <w:rPr>
          <w:rFonts w:ascii="Calibri" w:hAnsi="Calibri"/>
          <w:bCs/>
          <w:lang w:eastAsia="nl-BE"/>
        </w:rPr>
      </w:pPr>
      <w:r w:rsidRPr="009724BF">
        <w:rPr>
          <w:rFonts w:ascii="Calibri" w:hAnsi="Calibri"/>
          <w:bCs/>
          <w:lang w:eastAsia="nl-BE"/>
        </w:rPr>
        <w:t>7.1</w:t>
      </w:r>
      <w:r w:rsidRPr="009724BF">
        <w:rPr>
          <w:rFonts w:ascii="Calibri" w:hAnsi="Calibri"/>
          <w:bCs/>
          <w:lang w:eastAsia="nl-BE"/>
        </w:rPr>
        <w:tab/>
        <w:t>Het overdrachtdossier bestaat uit:</w:t>
      </w:r>
    </w:p>
    <w:p w:rsidR="00F84F34" w:rsidRPr="009724BF" w:rsidRDefault="00F84F34" w:rsidP="00F84F34">
      <w:pPr>
        <w:pStyle w:val="Lijstalinea"/>
        <w:numPr>
          <w:ilvl w:val="0"/>
          <w:numId w:val="10"/>
        </w:numPr>
        <w:autoSpaceDE w:val="0"/>
        <w:autoSpaceDN w:val="0"/>
        <w:adjustRightInd w:val="0"/>
        <w:spacing w:after="0" w:line="240" w:lineRule="auto"/>
        <w:jc w:val="both"/>
        <w:rPr>
          <w:rFonts w:ascii="Calibri" w:hAnsi="Calibri"/>
          <w:bCs/>
          <w:lang w:eastAsia="nl-BE"/>
        </w:rPr>
      </w:pPr>
      <w:r w:rsidRPr="009724BF">
        <w:rPr>
          <w:rFonts w:ascii="Calibri" w:hAnsi="Calibri"/>
          <w:bCs/>
          <w:lang w:eastAsia="nl-BE"/>
        </w:rPr>
        <w:t>inventaris van de onderzoeksdocumenten conform hoofdstuk 31.4 van De Code van Goede Praktijk</w:t>
      </w:r>
    </w:p>
    <w:p w:rsidR="00F84F34" w:rsidRPr="009724BF" w:rsidRDefault="00F84F34" w:rsidP="00F84F34">
      <w:pPr>
        <w:pStyle w:val="Lijstalinea"/>
        <w:numPr>
          <w:ilvl w:val="0"/>
          <w:numId w:val="10"/>
        </w:numPr>
        <w:autoSpaceDE w:val="0"/>
        <w:autoSpaceDN w:val="0"/>
        <w:adjustRightInd w:val="0"/>
        <w:spacing w:after="0" w:line="240" w:lineRule="auto"/>
        <w:jc w:val="both"/>
        <w:rPr>
          <w:rFonts w:ascii="Calibri" w:hAnsi="Calibri"/>
          <w:bCs/>
          <w:lang w:eastAsia="nl-BE"/>
        </w:rPr>
      </w:pPr>
      <w:r w:rsidRPr="009724BF">
        <w:rPr>
          <w:rFonts w:ascii="Calibri" w:hAnsi="Calibri"/>
          <w:bCs/>
          <w:lang w:eastAsia="nl-BE"/>
        </w:rPr>
        <w:t>inventaris van de vondsten en stalen conform hoofdstuk 31.6 van De Code van Goede Praktijk</w:t>
      </w:r>
    </w:p>
    <w:p w:rsidR="00F84F34" w:rsidRPr="009724BF" w:rsidRDefault="00F84F34" w:rsidP="00F84F34">
      <w:pPr>
        <w:pStyle w:val="Lijstalinea"/>
        <w:numPr>
          <w:ilvl w:val="0"/>
          <w:numId w:val="10"/>
        </w:numPr>
        <w:autoSpaceDE w:val="0"/>
        <w:autoSpaceDN w:val="0"/>
        <w:adjustRightInd w:val="0"/>
        <w:spacing w:after="0" w:line="240" w:lineRule="auto"/>
        <w:jc w:val="both"/>
        <w:rPr>
          <w:rFonts w:ascii="Calibri" w:hAnsi="Calibri"/>
          <w:bCs/>
          <w:lang w:eastAsia="nl-BE"/>
        </w:rPr>
      </w:pPr>
      <w:r w:rsidRPr="009724BF">
        <w:rPr>
          <w:rFonts w:ascii="Calibri" w:hAnsi="Calibri"/>
          <w:bCs/>
          <w:lang w:eastAsia="nl-BE"/>
        </w:rPr>
        <w:t>een lijst van eventuele foto’s van objecten en de respectievelijke foto’s</w:t>
      </w:r>
    </w:p>
    <w:p w:rsidR="00F84F34" w:rsidRPr="009724BF" w:rsidRDefault="00F84F34" w:rsidP="00F84F34">
      <w:pPr>
        <w:pStyle w:val="Lijstalinea"/>
        <w:numPr>
          <w:ilvl w:val="0"/>
          <w:numId w:val="10"/>
        </w:numPr>
        <w:autoSpaceDE w:val="0"/>
        <w:autoSpaceDN w:val="0"/>
        <w:adjustRightInd w:val="0"/>
        <w:spacing w:after="0" w:line="240" w:lineRule="auto"/>
        <w:jc w:val="both"/>
        <w:rPr>
          <w:rFonts w:ascii="Calibri" w:hAnsi="Calibri"/>
          <w:bCs/>
          <w:lang w:eastAsia="nl-BE"/>
        </w:rPr>
      </w:pPr>
      <w:r w:rsidRPr="009724BF">
        <w:rPr>
          <w:rFonts w:ascii="Calibri" w:hAnsi="Calibri"/>
          <w:bCs/>
          <w:lang w:eastAsia="nl-BE"/>
        </w:rPr>
        <w:t>een aparte lijst van de geconserveerde en/of gerestaureerde o</w:t>
      </w:r>
      <w:r w:rsidR="00E44BA8" w:rsidRPr="009724BF">
        <w:rPr>
          <w:rFonts w:ascii="Calibri" w:hAnsi="Calibri"/>
          <w:bCs/>
          <w:lang w:eastAsia="nl-BE"/>
        </w:rPr>
        <w:t>bjecten en een lijst van de gebruikte, eventueel aanwezigheid  van schadelijke stoffen, dosering en een technische fiche van elk van deze producten</w:t>
      </w:r>
    </w:p>
    <w:p w:rsidR="00E44BA8" w:rsidRPr="009724BF" w:rsidRDefault="00E44BA8" w:rsidP="00F84F34">
      <w:pPr>
        <w:pStyle w:val="Lijstalinea"/>
        <w:numPr>
          <w:ilvl w:val="0"/>
          <w:numId w:val="10"/>
        </w:numPr>
        <w:autoSpaceDE w:val="0"/>
        <w:autoSpaceDN w:val="0"/>
        <w:adjustRightInd w:val="0"/>
        <w:spacing w:after="0" w:line="240" w:lineRule="auto"/>
        <w:jc w:val="both"/>
        <w:rPr>
          <w:rFonts w:ascii="Calibri" w:hAnsi="Calibri"/>
          <w:bCs/>
          <w:lang w:eastAsia="nl-BE"/>
        </w:rPr>
      </w:pPr>
      <w:r w:rsidRPr="009724BF">
        <w:rPr>
          <w:rFonts w:ascii="Calibri" w:hAnsi="Calibri"/>
          <w:bCs/>
          <w:lang w:eastAsia="nl-BE"/>
        </w:rPr>
        <w:t xml:space="preserve">een exemplaar van het </w:t>
      </w:r>
      <w:proofErr w:type="spellStart"/>
      <w:r w:rsidRPr="009724BF">
        <w:rPr>
          <w:rFonts w:ascii="Calibri" w:hAnsi="Calibri"/>
          <w:bCs/>
          <w:lang w:eastAsia="nl-BE"/>
        </w:rPr>
        <w:t>conserverings</w:t>
      </w:r>
      <w:proofErr w:type="spellEnd"/>
      <w:r w:rsidRPr="009724BF">
        <w:rPr>
          <w:rFonts w:ascii="Calibri" w:hAnsi="Calibri"/>
          <w:bCs/>
          <w:lang w:eastAsia="nl-BE"/>
        </w:rPr>
        <w:t>- of restauratierapport van alle geconserveerde en/of gerestaureerde objecten</w:t>
      </w:r>
    </w:p>
    <w:p w:rsidR="00E44BA8" w:rsidRPr="009724BF" w:rsidRDefault="00E44BA8" w:rsidP="00F84F34">
      <w:pPr>
        <w:pStyle w:val="Lijstalinea"/>
        <w:numPr>
          <w:ilvl w:val="0"/>
          <w:numId w:val="10"/>
        </w:numPr>
        <w:autoSpaceDE w:val="0"/>
        <w:autoSpaceDN w:val="0"/>
        <w:adjustRightInd w:val="0"/>
        <w:spacing w:after="0" w:line="240" w:lineRule="auto"/>
        <w:jc w:val="both"/>
        <w:rPr>
          <w:rFonts w:ascii="Calibri" w:hAnsi="Calibri"/>
          <w:bCs/>
          <w:lang w:eastAsia="nl-BE"/>
        </w:rPr>
      </w:pPr>
      <w:r w:rsidRPr="009724BF">
        <w:rPr>
          <w:rFonts w:ascii="Calibri" w:hAnsi="Calibri"/>
          <w:bCs/>
          <w:lang w:eastAsia="nl-BE"/>
        </w:rPr>
        <w:t>de onderzoeksdocumenten zoals beschreven in artikel 2 van deze basiscriteria</w:t>
      </w:r>
    </w:p>
    <w:p w:rsidR="00E44BA8" w:rsidRPr="009724BF" w:rsidRDefault="00E44BA8" w:rsidP="00F84F34">
      <w:pPr>
        <w:pStyle w:val="Lijstalinea"/>
        <w:numPr>
          <w:ilvl w:val="0"/>
          <w:numId w:val="10"/>
        </w:numPr>
        <w:autoSpaceDE w:val="0"/>
        <w:autoSpaceDN w:val="0"/>
        <w:adjustRightInd w:val="0"/>
        <w:spacing w:after="0" w:line="240" w:lineRule="auto"/>
        <w:jc w:val="both"/>
        <w:rPr>
          <w:rFonts w:ascii="Calibri" w:hAnsi="Calibri"/>
          <w:bCs/>
          <w:lang w:eastAsia="nl-BE"/>
        </w:rPr>
      </w:pPr>
      <w:r w:rsidRPr="009724BF">
        <w:rPr>
          <w:rFonts w:ascii="Calibri" w:hAnsi="Calibri"/>
          <w:bCs/>
          <w:lang w:eastAsia="nl-BE"/>
        </w:rPr>
        <w:t>alle rapporteringen zoals beschreven in de definitie</w:t>
      </w:r>
    </w:p>
    <w:p w:rsidR="00E44BA8" w:rsidRPr="009724BF" w:rsidRDefault="00E44BA8" w:rsidP="00F84F34">
      <w:pPr>
        <w:pStyle w:val="Lijstalinea"/>
        <w:numPr>
          <w:ilvl w:val="0"/>
          <w:numId w:val="10"/>
        </w:numPr>
        <w:autoSpaceDE w:val="0"/>
        <w:autoSpaceDN w:val="0"/>
        <w:adjustRightInd w:val="0"/>
        <w:spacing w:after="0" w:line="240" w:lineRule="auto"/>
        <w:jc w:val="both"/>
        <w:rPr>
          <w:rFonts w:ascii="Calibri" w:hAnsi="Calibri"/>
          <w:bCs/>
          <w:lang w:eastAsia="nl-BE"/>
        </w:rPr>
      </w:pPr>
      <w:r w:rsidRPr="009724BF">
        <w:rPr>
          <w:rFonts w:ascii="Calibri" w:hAnsi="Calibri"/>
          <w:bCs/>
          <w:lang w:eastAsia="nl-BE"/>
        </w:rPr>
        <w:t>het registratiesjabloon van de bewaarnemer</w:t>
      </w:r>
    </w:p>
    <w:p w:rsidR="00030B64" w:rsidRDefault="00E44BA8" w:rsidP="0032189C">
      <w:pPr>
        <w:autoSpaceDE w:val="0"/>
        <w:autoSpaceDN w:val="0"/>
        <w:adjustRightInd w:val="0"/>
        <w:spacing w:after="0" w:line="240" w:lineRule="auto"/>
        <w:ind w:left="720" w:hanging="720"/>
        <w:jc w:val="both"/>
        <w:rPr>
          <w:rFonts w:ascii="Calibri" w:hAnsi="Calibri"/>
          <w:smallCaps/>
        </w:rPr>
      </w:pPr>
      <w:r w:rsidRPr="009724BF">
        <w:rPr>
          <w:rFonts w:ascii="Calibri" w:hAnsi="Calibri"/>
          <w:bCs/>
          <w:lang w:eastAsia="nl-BE"/>
        </w:rPr>
        <w:t>7.2</w:t>
      </w:r>
      <w:r w:rsidRPr="009724BF">
        <w:rPr>
          <w:rFonts w:ascii="Calibri" w:hAnsi="Calibri"/>
          <w:bCs/>
          <w:lang w:eastAsia="nl-BE"/>
        </w:rPr>
        <w:tab/>
        <w:t>Dit overdrachtdossier is ingedeeld, geordend, voorzien van een inhoudsopgave en wordt zowel digitaal als analoog aangeleverd.</w:t>
      </w:r>
    </w:p>
    <w:p w:rsidR="00030B64" w:rsidRDefault="00030B64" w:rsidP="001B0019">
      <w:pPr>
        <w:spacing w:after="0" w:line="240" w:lineRule="auto"/>
        <w:jc w:val="both"/>
        <w:rPr>
          <w:rFonts w:ascii="Calibri" w:hAnsi="Calibri"/>
          <w:smallCaps/>
        </w:rPr>
      </w:pPr>
    </w:p>
    <w:sectPr w:rsidR="00030B64" w:rsidSect="009B3CE1">
      <w:pgSz w:w="11907" w:h="16839" w:code="9"/>
      <w:pgMar w:top="1418" w:right="1418" w:bottom="1418" w:left="1418" w:header="170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89C" w:rsidRDefault="0032189C" w:rsidP="00C04B01">
      <w:r>
        <w:separator/>
      </w:r>
    </w:p>
  </w:endnote>
  <w:endnote w:type="continuationSeparator" w:id="0">
    <w:p w:rsidR="0032189C" w:rsidRDefault="0032189C" w:rsidP="00C04B0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PT Sans">
    <w:panose1 w:val="020B0503020203020204"/>
    <w:charset w:val="00"/>
    <w:family w:val="swiss"/>
    <w:pitch w:val="variable"/>
    <w:sig w:usb0="A00002EF" w:usb1="5000204B" w:usb2="0000000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89C" w:rsidRDefault="0032189C" w:rsidP="00C04B01">
      <w:r>
        <w:separator/>
      </w:r>
    </w:p>
  </w:footnote>
  <w:footnote w:type="continuationSeparator" w:id="0">
    <w:p w:rsidR="0032189C" w:rsidRDefault="0032189C" w:rsidP="00C04B01">
      <w:r>
        <w:continuationSeparator/>
      </w:r>
    </w:p>
  </w:footnote>
  <w:footnote w:id="1">
    <w:p w:rsidR="0032189C" w:rsidRDefault="0032189C">
      <w:pPr>
        <w:pStyle w:val="Voetnoottekst"/>
      </w:pPr>
      <w:r>
        <w:rPr>
          <w:rStyle w:val="Voetnootmarkering"/>
        </w:rPr>
        <w:footnoteRef/>
      </w:r>
      <w:r>
        <w:t xml:space="preserve"> Het werkingsgebied omvat de gemeenten Beveren, </w:t>
      </w:r>
      <w:proofErr w:type="spellStart"/>
      <w:r>
        <w:t>Kruibeke</w:t>
      </w:r>
      <w:proofErr w:type="spellEnd"/>
      <w:r>
        <w:t xml:space="preserve">, </w:t>
      </w:r>
      <w:proofErr w:type="spellStart"/>
      <w:r>
        <w:t>Sint-Gillis-Waas</w:t>
      </w:r>
      <w:proofErr w:type="spellEnd"/>
      <w:r>
        <w:t xml:space="preserve">, </w:t>
      </w:r>
      <w:proofErr w:type="spellStart"/>
      <w:r>
        <w:t>Sint-Niklaas</w:t>
      </w:r>
      <w:proofErr w:type="spellEnd"/>
      <w:r>
        <w:t xml:space="preserve">, </w:t>
      </w:r>
      <w:proofErr w:type="spellStart"/>
      <w:r>
        <w:t>Stekene</w:t>
      </w:r>
      <w:proofErr w:type="spellEnd"/>
      <w:r>
        <w:t xml:space="preserve">, </w:t>
      </w:r>
      <w:proofErr w:type="spellStart"/>
      <w:r>
        <w:t>Temse</w:t>
      </w:r>
      <w:proofErr w:type="spellEnd"/>
      <w:r>
        <w:t xml:space="preserve"> en Waasmunster.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0AEE"/>
    <w:multiLevelType w:val="hybridMultilevel"/>
    <w:tmpl w:val="EF94A88A"/>
    <w:lvl w:ilvl="0" w:tplc="0813000B">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nsid w:val="04474E1F"/>
    <w:multiLevelType w:val="hybridMultilevel"/>
    <w:tmpl w:val="85F0D2E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nsid w:val="0914676A"/>
    <w:multiLevelType w:val="hybridMultilevel"/>
    <w:tmpl w:val="137A8C4C"/>
    <w:lvl w:ilvl="0" w:tplc="0813000B">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nsid w:val="0E8F388A"/>
    <w:multiLevelType w:val="hybridMultilevel"/>
    <w:tmpl w:val="8DE6152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nsid w:val="123361C6"/>
    <w:multiLevelType w:val="hybridMultilevel"/>
    <w:tmpl w:val="59629800"/>
    <w:lvl w:ilvl="0" w:tplc="0813000B">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nsid w:val="15BF6569"/>
    <w:multiLevelType w:val="hybridMultilevel"/>
    <w:tmpl w:val="8DE4090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
    <w:nsid w:val="1D335C79"/>
    <w:multiLevelType w:val="hybridMultilevel"/>
    <w:tmpl w:val="95345A2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nsid w:val="1D38306E"/>
    <w:multiLevelType w:val="hybridMultilevel"/>
    <w:tmpl w:val="77A0AF36"/>
    <w:lvl w:ilvl="0" w:tplc="0813000B">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nsid w:val="235C2E73"/>
    <w:multiLevelType w:val="hybridMultilevel"/>
    <w:tmpl w:val="61ECFF0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nsid w:val="359265DF"/>
    <w:multiLevelType w:val="hybridMultilevel"/>
    <w:tmpl w:val="575277E6"/>
    <w:lvl w:ilvl="0" w:tplc="0813000B">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nsid w:val="37225333"/>
    <w:multiLevelType w:val="hybridMultilevel"/>
    <w:tmpl w:val="257685F4"/>
    <w:lvl w:ilvl="0" w:tplc="0813000B">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nsid w:val="37625AED"/>
    <w:multiLevelType w:val="hybridMultilevel"/>
    <w:tmpl w:val="DFD22AD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2">
    <w:nsid w:val="3AEA520F"/>
    <w:multiLevelType w:val="hybridMultilevel"/>
    <w:tmpl w:val="84923F0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3">
    <w:nsid w:val="3DA806A3"/>
    <w:multiLevelType w:val="hybridMultilevel"/>
    <w:tmpl w:val="157EF7E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4">
    <w:nsid w:val="3E377464"/>
    <w:multiLevelType w:val="hybridMultilevel"/>
    <w:tmpl w:val="C382CCE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5">
    <w:nsid w:val="45D246E8"/>
    <w:multiLevelType w:val="hybridMultilevel"/>
    <w:tmpl w:val="0AE2D36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6">
    <w:nsid w:val="46FD2E94"/>
    <w:multiLevelType w:val="hybridMultilevel"/>
    <w:tmpl w:val="2A463FCC"/>
    <w:lvl w:ilvl="0" w:tplc="0D9EC032">
      <w:start w:val="30"/>
      <w:numFmt w:val="bullet"/>
      <w:lvlText w:val="-"/>
      <w:lvlJc w:val="left"/>
      <w:pPr>
        <w:ind w:left="1080" w:hanging="360"/>
      </w:pPr>
      <w:rPr>
        <w:rFonts w:ascii="Times New Roman" w:eastAsia="Calibri"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nsid w:val="4D9936B6"/>
    <w:multiLevelType w:val="multilevel"/>
    <w:tmpl w:val="4C2C89BA"/>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25C6314"/>
    <w:multiLevelType w:val="hybridMultilevel"/>
    <w:tmpl w:val="7A9C1B02"/>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549804A0"/>
    <w:multiLevelType w:val="hybridMultilevel"/>
    <w:tmpl w:val="164E2C7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0">
    <w:nsid w:val="5A857A4D"/>
    <w:multiLevelType w:val="hybridMultilevel"/>
    <w:tmpl w:val="835E25D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5F952185"/>
    <w:multiLevelType w:val="hybridMultilevel"/>
    <w:tmpl w:val="32C635D4"/>
    <w:lvl w:ilvl="0" w:tplc="0D9EC032">
      <w:start w:val="30"/>
      <w:numFmt w:val="bullet"/>
      <w:lvlText w:val="-"/>
      <w:lvlJc w:val="left"/>
      <w:pPr>
        <w:ind w:left="1440" w:hanging="360"/>
      </w:pPr>
      <w:rPr>
        <w:rFonts w:ascii="Times New Roman" w:eastAsia="Calibri" w:hAnsi="Times New Roman"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2">
    <w:nsid w:val="61DE3A82"/>
    <w:multiLevelType w:val="hybridMultilevel"/>
    <w:tmpl w:val="0E38EF96"/>
    <w:lvl w:ilvl="0" w:tplc="0813000B">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3">
    <w:nsid w:val="64277332"/>
    <w:multiLevelType w:val="hybridMultilevel"/>
    <w:tmpl w:val="16F4DAB0"/>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4">
    <w:nsid w:val="66D9546C"/>
    <w:multiLevelType w:val="hybridMultilevel"/>
    <w:tmpl w:val="0DACF0F0"/>
    <w:lvl w:ilvl="0" w:tplc="08130001">
      <w:start w:val="1"/>
      <w:numFmt w:val="bullet"/>
      <w:lvlText w:val=""/>
      <w:lvlJc w:val="left"/>
      <w:pPr>
        <w:ind w:left="948" w:hanging="360"/>
      </w:pPr>
      <w:rPr>
        <w:rFonts w:ascii="Symbol" w:hAnsi="Symbol" w:hint="default"/>
      </w:rPr>
    </w:lvl>
    <w:lvl w:ilvl="1" w:tplc="08130003" w:tentative="1">
      <w:start w:val="1"/>
      <w:numFmt w:val="bullet"/>
      <w:lvlText w:val="o"/>
      <w:lvlJc w:val="left"/>
      <w:pPr>
        <w:ind w:left="1668" w:hanging="360"/>
      </w:pPr>
      <w:rPr>
        <w:rFonts w:ascii="Courier New" w:hAnsi="Courier New" w:cs="Courier New" w:hint="default"/>
      </w:rPr>
    </w:lvl>
    <w:lvl w:ilvl="2" w:tplc="08130005" w:tentative="1">
      <w:start w:val="1"/>
      <w:numFmt w:val="bullet"/>
      <w:lvlText w:val=""/>
      <w:lvlJc w:val="left"/>
      <w:pPr>
        <w:ind w:left="2388" w:hanging="360"/>
      </w:pPr>
      <w:rPr>
        <w:rFonts w:ascii="Wingdings" w:hAnsi="Wingdings" w:hint="default"/>
      </w:rPr>
    </w:lvl>
    <w:lvl w:ilvl="3" w:tplc="08130001" w:tentative="1">
      <w:start w:val="1"/>
      <w:numFmt w:val="bullet"/>
      <w:lvlText w:val=""/>
      <w:lvlJc w:val="left"/>
      <w:pPr>
        <w:ind w:left="3108" w:hanging="360"/>
      </w:pPr>
      <w:rPr>
        <w:rFonts w:ascii="Symbol" w:hAnsi="Symbol" w:hint="default"/>
      </w:rPr>
    </w:lvl>
    <w:lvl w:ilvl="4" w:tplc="08130003" w:tentative="1">
      <w:start w:val="1"/>
      <w:numFmt w:val="bullet"/>
      <w:lvlText w:val="o"/>
      <w:lvlJc w:val="left"/>
      <w:pPr>
        <w:ind w:left="3828" w:hanging="360"/>
      </w:pPr>
      <w:rPr>
        <w:rFonts w:ascii="Courier New" w:hAnsi="Courier New" w:cs="Courier New" w:hint="default"/>
      </w:rPr>
    </w:lvl>
    <w:lvl w:ilvl="5" w:tplc="08130005" w:tentative="1">
      <w:start w:val="1"/>
      <w:numFmt w:val="bullet"/>
      <w:lvlText w:val=""/>
      <w:lvlJc w:val="left"/>
      <w:pPr>
        <w:ind w:left="4548" w:hanging="360"/>
      </w:pPr>
      <w:rPr>
        <w:rFonts w:ascii="Wingdings" w:hAnsi="Wingdings" w:hint="default"/>
      </w:rPr>
    </w:lvl>
    <w:lvl w:ilvl="6" w:tplc="08130001" w:tentative="1">
      <w:start w:val="1"/>
      <w:numFmt w:val="bullet"/>
      <w:lvlText w:val=""/>
      <w:lvlJc w:val="left"/>
      <w:pPr>
        <w:ind w:left="5268" w:hanging="360"/>
      </w:pPr>
      <w:rPr>
        <w:rFonts w:ascii="Symbol" w:hAnsi="Symbol" w:hint="default"/>
      </w:rPr>
    </w:lvl>
    <w:lvl w:ilvl="7" w:tplc="08130003" w:tentative="1">
      <w:start w:val="1"/>
      <w:numFmt w:val="bullet"/>
      <w:lvlText w:val="o"/>
      <w:lvlJc w:val="left"/>
      <w:pPr>
        <w:ind w:left="5988" w:hanging="360"/>
      </w:pPr>
      <w:rPr>
        <w:rFonts w:ascii="Courier New" w:hAnsi="Courier New" w:cs="Courier New" w:hint="default"/>
      </w:rPr>
    </w:lvl>
    <w:lvl w:ilvl="8" w:tplc="08130005" w:tentative="1">
      <w:start w:val="1"/>
      <w:numFmt w:val="bullet"/>
      <w:lvlText w:val=""/>
      <w:lvlJc w:val="left"/>
      <w:pPr>
        <w:ind w:left="6708" w:hanging="360"/>
      </w:pPr>
      <w:rPr>
        <w:rFonts w:ascii="Wingdings" w:hAnsi="Wingdings" w:hint="default"/>
      </w:rPr>
    </w:lvl>
  </w:abstractNum>
  <w:abstractNum w:abstractNumId="25">
    <w:nsid w:val="68B06B67"/>
    <w:multiLevelType w:val="hybridMultilevel"/>
    <w:tmpl w:val="6DF6D03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6">
    <w:nsid w:val="69B34F9F"/>
    <w:multiLevelType w:val="hybridMultilevel"/>
    <w:tmpl w:val="84B8FC02"/>
    <w:lvl w:ilvl="0" w:tplc="0813000B">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7">
    <w:nsid w:val="748306EF"/>
    <w:multiLevelType w:val="hybridMultilevel"/>
    <w:tmpl w:val="818C38A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8">
    <w:nsid w:val="791E530E"/>
    <w:multiLevelType w:val="hybridMultilevel"/>
    <w:tmpl w:val="F378C986"/>
    <w:lvl w:ilvl="0" w:tplc="0D9EC032">
      <w:start w:val="30"/>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7B8445B3"/>
    <w:multiLevelType w:val="hybridMultilevel"/>
    <w:tmpl w:val="48B4736C"/>
    <w:lvl w:ilvl="0" w:tplc="0D9EC032">
      <w:start w:val="30"/>
      <w:numFmt w:val="bullet"/>
      <w:lvlText w:val="-"/>
      <w:lvlJc w:val="left"/>
      <w:pPr>
        <w:ind w:left="786" w:hanging="360"/>
      </w:pPr>
      <w:rPr>
        <w:rFonts w:ascii="Times New Roman" w:eastAsia="Calibri" w:hAnsi="Times New Roman" w:cs="Times New Roman"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30">
    <w:nsid w:val="7C0361B4"/>
    <w:multiLevelType w:val="hybridMultilevel"/>
    <w:tmpl w:val="22D82822"/>
    <w:lvl w:ilvl="0" w:tplc="0813000B">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1">
    <w:nsid w:val="7F9F424D"/>
    <w:multiLevelType w:val="hybridMultilevel"/>
    <w:tmpl w:val="87FA24D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28"/>
  </w:num>
  <w:num w:numId="2">
    <w:abstractNumId w:val="29"/>
  </w:num>
  <w:num w:numId="3">
    <w:abstractNumId w:val="17"/>
  </w:num>
  <w:num w:numId="4">
    <w:abstractNumId w:val="19"/>
  </w:num>
  <w:num w:numId="5">
    <w:abstractNumId w:val="27"/>
  </w:num>
  <w:num w:numId="6">
    <w:abstractNumId w:val="14"/>
  </w:num>
  <w:num w:numId="7">
    <w:abstractNumId w:val="13"/>
  </w:num>
  <w:num w:numId="8">
    <w:abstractNumId w:val="5"/>
  </w:num>
  <w:num w:numId="9">
    <w:abstractNumId w:val="15"/>
  </w:num>
  <w:num w:numId="10">
    <w:abstractNumId w:val="12"/>
  </w:num>
  <w:num w:numId="11">
    <w:abstractNumId w:val="9"/>
  </w:num>
  <w:num w:numId="12">
    <w:abstractNumId w:val="21"/>
  </w:num>
  <w:num w:numId="13">
    <w:abstractNumId w:val="30"/>
  </w:num>
  <w:num w:numId="14">
    <w:abstractNumId w:val="0"/>
  </w:num>
  <w:num w:numId="15">
    <w:abstractNumId w:val="22"/>
  </w:num>
  <w:num w:numId="16">
    <w:abstractNumId w:val="16"/>
  </w:num>
  <w:num w:numId="17">
    <w:abstractNumId w:val="10"/>
  </w:num>
  <w:num w:numId="18">
    <w:abstractNumId w:val="11"/>
  </w:num>
  <w:num w:numId="19">
    <w:abstractNumId w:val="23"/>
  </w:num>
  <w:num w:numId="20">
    <w:abstractNumId w:val="8"/>
  </w:num>
  <w:num w:numId="21">
    <w:abstractNumId w:val="6"/>
  </w:num>
  <w:num w:numId="22">
    <w:abstractNumId w:val="4"/>
  </w:num>
  <w:num w:numId="23">
    <w:abstractNumId w:val="31"/>
  </w:num>
  <w:num w:numId="24">
    <w:abstractNumId w:val="1"/>
  </w:num>
  <w:num w:numId="25">
    <w:abstractNumId w:val="2"/>
  </w:num>
  <w:num w:numId="26">
    <w:abstractNumId w:val="26"/>
  </w:num>
  <w:num w:numId="27">
    <w:abstractNumId w:val="25"/>
  </w:num>
  <w:num w:numId="28">
    <w:abstractNumId w:val="3"/>
  </w:num>
  <w:num w:numId="29">
    <w:abstractNumId w:val="24"/>
  </w:num>
  <w:num w:numId="30">
    <w:abstractNumId w:val="7"/>
  </w:num>
  <w:num w:numId="31">
    <w:abstractNumId w:val="20"/>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20"/>
  <w:hyphenationZone w:val="425"/>
  <w:drawingGridHorizontalSpacing w:val="100"/>
  <w:displayHorizontalDrawingGridEvery w:val="2"/>
  <w:displayVerticalDrawingGridEvery w:val="2"/>
  <w:characterSpacingControl w:val="doNotCompress"/>
  <w:hdrShapeDefaults>
    <o:shapedefaults v:ext="edit" spidmax="76801"/>
  </w:hdrShapeDefaults>
  <w:footnotePr>
    <w:footnote w:id="-1"/>
    <w:footnote w:id="0"/>
  </w:footnotePr>
  <w:endnotePr>
    <w:endnote w:id="-1"/>
    <w:endnote w:id="0"/>
  </w:endnotePr>
  <w:compat/>
  <w:rsids>
    <w:rsidRoot w:val="003F5150"/>
    <w:rsid w:val="000245C5"/>
    <w:rsid w:val="0003088A"/>
    <w:rsid w:val="00030B64"/>
    <w:rsid w:val="00057331"/>
    <w:rsid w:val="00080C39"/>
    <w:rsid w:val="00084665"/>
    <w:rsid w:val="0009206E"/>
    <w:rsid w:val="000975E7"/>
    <w:rsid w:val="000A0C04"/>
    <w:rsid w:val="000B5B53"/>
    <w:rsid w:val="000D592C"/>
    <w:rsid w:val="000E058F"/>
    <w:rsid w:val="001062A9"/>
    <w:rsid w:val="00123AD7"/>
    <w:rsid w:val="00126962"/>
    <w:rsid w:val="001269E1"/>
    <w:rsid w:val="001771A9"/>
    <w:rsid w:val="001B0019"/>
    <w:rsid w:val="001D18F4"/>
    <w:rsid w:val="001E2BE7"/>
    <w:rsid w:val="001E5F0D"/>
    <w:rsid w:val="0020206C"/>
    <w:rsid w:val="002308B4"/>
    <w:rsid w:val="0024778C"/>
    <w:rsid w:val="00262187"/>
    <w:rsid w:val="00264A1E"/>
    <w:rsid w:val="002915BA"/>
    <w:rsid w:val="00291A2F"/>
    <w:rsid w:val="002A482F"/>
    <w:rsid w:val="002C35AC"/>
    <w:rsid w:val="002D4824"/>
    <w:rsid w:val="002E650E"/>
    <w:rsid w:val="002F5CE1"/>
    <w:rsid w:val="00301A0A"/>
    <w:rsid w:val="00304A83"/>
    <w:rsid w:val="00313F5A"/>
    <w:rsid w:val="0032189C"/>
    <w:rsid w:val="00350F56"/>
    <w:rsid w:val="003849CE"/>
    <w:rsid w:val="003977FD"/>
    <w:rsid w:val="003B3783"/>
    <w:rsid w:val="003C07E0"/>
    <w:rsid w:val="003C71CA"/>
    <w:rsid w:val="003F5150"/>
    <w:rsid w:val="00435433"/>
    <w:rsid w:val="0043612F"/>
    <w:rsid w:val="0044564A"/>
    <w:rsid w:val="00450189"/>
    <w:rsid w:val="00455272"/>
    <w:rsid w:val="0049238E"/>
    <w:rsid w:val="004B253A"/>
    <w:rsid w:val="004B48B0"/>
    <w:rsid w:val="004E1B38"/>
    <w:rsid w:val="004E4D07"/>
    <w:rsid w:val="004F389D"/>
    <w:rsid w:val="00510EC3"/>
    <w:rsid w:val="00521B54"/>
    <w:rsid w:val="0052576A"/>
    <w:rsid w:val="00532EA9"/>
    <w:rsid w:val="0053712F"/>
    <w:rsid w:val="005607CA"/>
    <w:rsid w:val="00567CAF"/>
    <w:rsid w:val="00572BAD"/>
    <w:rsid w:val="00582ECC"/>
    <w:rsid w:val="005B5ACC"/>
    <w:rsid w:val="005D4D06"/>
    <w:rsid w:val="005F20C7"/>
    <w:rsid w:val="005F2D69"/>
    <w:rsid w:val="00605E3A"/>
    <w:rsid w:val="006152A8"/>
    <w:rsid w:val="00627465"/>
    <w:rsid w:val="0064270D"/>
    <w:rsid w:val="006457E7"/>
    <w:rsid w:val="00663F36"/>
    <w:rsid w:val="006A3964"/>
    <w:rsid w:val="006A6FBB"/>
    <w:rsid w:val="006C609F"/>
    <w:rsid w:val="006E2EB9"/>
    <w:rsid w:val="006E553E"/>
    <w:rsid w:val="006F4A15"/>
    <w:rsid w:val="00711419"/>
    <w:rsid w:val="00722376"/>
    <w:rsid w:val="00740A96"/>
    <w:rsid w:val="007B215E"/>
    <w:rsid w:val="007B5872"/>
    <w:rsid w:val="007D0089"/>
    <w:rsid w:val="007D0603"/>
    <w:rsid w:val="007D2545"/>
    <w:rsid w:val="007E33B2"/>
    <w:rsid w:val="008130A8"/>
    <w:rsid w:val="00846A65"/>
    <w:rsid w:val="00856BC2"/>
    <w:rsid w:val="008D1EF3"/>
    <w:rsid w:val="008D6970"/>
    <w:rsid w:val="008D777C"/>
    <w:rsid w:val="008D7920"/>
    <w:rsid w:val="008D7DF3"/>
    <w:rsid w:val="009159CF"/>
    <w:rsid w:val="00915B32"/>
    <w:rsid w:val="00916249"/>
    <w:rsid w:val="00921661"/>
    <w:rsid w:val="00933722"/>
    <w:rsid w:val="0095274A"/>
    <w:rsid w:val="00964C68"/>
    <w:rsid w:val="00971906"/>
    <w:rsid w:val="009724BF"/>
    <w:rsid w:val="009749D8"/>
    <w:rsid w:val="009B3CE1"/>
    <w:rsid w:val="00A02D8F"/>
    <w:rsid w:val="00A21B55"/>
    <w:rsid w:val="00A44371"/>
    <w:rsid w:val="00A47221"/>
    <w:rsid w:val="00A9386A"/>
    <w:rsid w:val="00AA1662"/>
    <w:rsid w:val="00AA6F97"/>
    <w:rsid w:val="00AD45EC"/>
    <w:rsid w:val="00AD5E38"/>
    <w:rsid w:val="00AE5A23"/>
    <w:rsid w:val="00B04C13"/>
    <w:rsid w:val="00B25DDE"/>
    <w:rsid w:val="00B45AB6"/>
    <w:rsid w:val="00B533C5"/>
    <w:rsid w:val="00B64B74"/>
    <w:rsid w:val="00B6578F"/>
    <w:rsid w:val="00BA43FF"/>
    <w:rsid w:val="00BB7AF2"/>
    <w:rsid w:val="00BC6973"/>
    <w:rsid w:val="00BE28E0"/>
    <w:rsid w:val="00C04B01"/>
    <w:rsid w:val="00C4187B"/>
    <w:rsid w:val="00C80331"/>
    <w:rsid w:val="00C91721"/>
    <w:rsid w:val="00C95C4E"/>
    <w:rsid w:val="00C95DB8"/>
    <w:rsid w:val="00CA1564"/>
    <w:rsid w:val="00CD1336"/>
    <w:rsid w:val="00CE609F"/>
    <w:rsid w:val="00CE6200"/>
    <w:rsid w:val="00D142EE"/>
    <w:rsid w:val="00D41100"/>
    <w:rsid w:val="00D519B6"/>
    <w:rsid w:val="00D53932"/>
    <w:rsid w:val="00D553C5"/>
    <w:rsid w:val="00D61354"/>
    <w:rsid w:val="00D61BC8"/>
    <w:rsid w:val="00DB11B3"/>
    <w:rsid w:val="00DC5356"/>
    <w:rsid w:val="00DC62F1"/>
    <w:rsid w:val="00DD3C6A"/>
    <w:rsid w:val="00E10EC7"/>
    <w:rsid w:val="00E3361A"/>
    <w:rsid w:val="00E43DE9"/>
    <w:rsid w:val="00E44BA8"/>
    <w:rsid w:val="00E62E47"/>
    <w:rsid w:val="00E80A54"/>
    <w:rsid w:val="00E94184"/>
    <w:rsid w:val="00E95A3F"/>
    <w:rsid w:val="00EA1373"/>
    <w:rsid w:val="00ED71FC"/>
    <w:rsid w:val="00EE7B10"/>
    <w:rsid w:val="00F109B3"/>
    <w:rsid w:val="00F123DA"/>
    <w:rsid w:val="00F84F34"/>
    <w:rsid w:val="00F94779"/>
    <w:rsid w:val="00FB1B11"/>
    <w:rsid w:val="00FB41E2"/>
    <w:rsid w:val="00FB4E3E"/>
    <w:rsid w:val="00FC3AD6"/>
    <w:rsid w:val="00FD778F"/>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Arial"/>
        <w:b/>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0019"/>
    <w:pPr>
      <w:spacing w:after="200" w:line="276" w:lineRule="auto"/>
    </w:pPr>
    <w:rPr>
      <w:rFonts w:asciiTheme="minorHAnsi" w:hAnsiTheme="minorHAnsi" w:cstheme="minorBidi"/>
      <w:b w:val="0"/>
      <w:sz w:val="22"/>
      <w:szCs w:val="22"/>
      <w:lang w:val="nl-BE"/>
    </w:rPr>
  </w:style>
  <w:style w:type="paragraph" w:styleId="Kop1">
    <w:name w:val="heading 1"/>
    <w:basedOn w:val="Standaard"/>
    <w:next w:val="Standaard"/>
    <w:link w:val="Kop1Char"/>
    <w:uiPriority w:val="9"/>
    <w:qFormat/>
    <w:rsid w:val="00A02D8F"/>
    <w:pPr>
      <w:keepNext/>
      <w:keepLines/>
      <w:spacing w:before="480"/>
      <w:outlineLvl w:val="0"/>
    </w:pPr>
    <w:rPr>
      <w:rFonts w:eastAsiaTheme="majorEastAsia" w:cstheme="majorBidi"/>
      <w:bCs/>
      <w:sz w:val="36"/>
      <w:szCs w:val="28"/>
    </w:rPr>
  </w:style>
  <w:style w:type="paragraph" w:styleId="Kop2">
    <w:name w:val="heading 2"/>
    <w:basedOn w:val="Standaard"/>
    <w:next w:val="Standaard"/>
    <w:link w:val="Kop2Char"/>
    <w:uiPriority w:val="9"/>
    <w:unhideWhenUsed/>
    <w:qFormat/>
    <w:rsid w:val="00A02D8F"/>
    <w:pPr>
      <w:keepNext/>
      <w:keepLines/>
      <w:spacing w:before="200"/>
      <w:outlineLvl w:val="1"/>
    </w:pPr>
    <w:rPr>
      <w:rFonts w:eastAsiaTheme="majorEastAsia" w:cstheme="majorBidi"/>
      <w:bCs/>
      <w:sz w:val="32"/>
      <w:szCs w:val="26"/>
    </w:rPr>
  </w:style>
  <w:style w:type="paragraph" w:styleId="Kop3">
    <w:name w:val="heading 3"/>
    <w:basedOn w:val="Standaard"/>
    <w:next w:val="Standaard"/>
    <w:link w:val="Kop3Char"/>
    <w:uiPriority w:val="9"/>
    <w:unhideWhenUsed/>
    <w:qFormat/>
    <w:rsid w:val="00A02D8F"/>
    <w:pPr>
      <w:keepNext/>
      <w:keepLines/>
      <w:spacing w:before="200"/>
      <w:outlineLvl w:val="2"/>
    </w:pPr>
    <w:rPr>
      <w:rFonts w:eastAsiaTheme="majorEastAsia" w:cstheme="majorBidi"/>
      <w:bCs/>
      <w:sz w:val="28"/>
    </w:rPr>
  </w:style>
  <w:style w:type="paragraph" w:styleId="Kop4">
    <w:name w:val="heading 4"/>
    <w:basedOn w:val="Standaard"/>
    <w:next w:val="Standaard"/>
    <w:link w:val="Kop4Char"/>
    <w:uiPriority w:val="9"/>
    <w:unhideWhenUsed/>
    <w:qFormat/>
    <w:rsid w:val="00A02D8F"/>
    <w:pPr>
      <w:keepNext/>
      <w:keepLines/>
      <w:spacing w:before="200"/>
      <w:outlineLvl w:val="3"/>
    </w:pPr>
    <w:rPr>
      <w:rFonts w:eastAsiaTheme="majorEastAsia" w:cstheme="majorBidi"/>
      <w:bCs/>
      <w:i/>
      <w:iCs/>
      <w:sz w:val="26"/>
    </w:rPr>
  </w:style>
  <w:style w:type="paragraph" w:styleId="Kop5">
    <w:name w:val="heading 5"/>
    <w:basedOn w:val="Standaard"/>
    <w:next w:val="Standaard"/>
    <w:link w:val="Kop5Char"/>
    <w:uiPriority w:val="9"/>
    <w:unhideWhenUsed/>
    <w:qFormat/>
    <w:rsid w:val="00BA43FF"/>
    <w:pPr>
      <w:keepNext/>
      <w:keepLines/>
      <w:spacing w:before="200"/>
      <w:outlineLvl w:val="4"/>
    </w:pPr>
    <w:rPr>
      <w:rFonts w:eastAsiaTheme="majorEastAsia" w:cstheme="majorBidi"/>
    </w:rPr>
  </w:style>
  <w:style w:type="paragraph" w:styleId="Kop6">
    <w:name w:val="heading 6"/>
    <w:basedOn w:val="Standaard"/>
    <w:next w:val="Standaard"/>
    <w:link w:val="Kop6Char"/>
    <w:uiPriority w:val="9"/>
    <w:unhideWhenUsed/>
    <w:qFormat/>
    <w:rsid w:val="00BA43FF"/>
    <w:pPr>
      <w:keepNext/>
      <w:keepLines/>
      <w:spacing w:before="200"/>
      <w:outlineLvl w:val="5"/>
    </w:pPr>
    <w:rPr>
      <w:rFonts w:eastAsiaTheme="majorEastAsia" w:cstheme="majorBidi"/>
      <w:i/>
      <w:iCs/>
    </w:rPr>
  </w:style>
  <w:style w:type="paragraph" w:styleId="Kop7">
    <w:name w:val="heading 7"/>
    <w:basedOn w:val="Standaard"/>
    <w:next w:val="Standaard"/>
    <w:link w:val="Kop7Char"/>
    <w:uiPriority w:val="9"/>
    <w:unhideWhenUsed/>
    <w:qFormat/>
    <w:rsid w:val="00BA43FF"/>
    <w:pPr>
      <w:keepNext/>
      <w:keepLines/>
      <w:spacing w:before="200"/>
      <w:outlineLvl w:val="6"/>
    </w:pPr>
    <w:rPr>
      <w:rFonts w:eastAsiaTheme="majorEastAsia" w:cstheme="majorBidi"/>
      <w:i/>
      <w:iCs/>
    </w:rPr>
  </w:style>
  <w:style w:type="paragraph" w:styleId="Kop8">
    <w:name w:val="heading 8"/>
    <w:basedOn w:val="Standaard"/>
    <w:next w:val="Standaard"/>
    <w:link w:val="Kop8Char"/>
    <w:uiPriority w:val="9"/>
    <w:unhideWhenUsed/>
    <w:qFormat/>
    <w:rsid w:val="00BA43FF"/>
    <w:pPr>
      <w:keepNext/>
      <w:keepLines/>
      <w:spacing w:before="200"/>
      <w:outlineLvl w:val="7"/>
    </w:pPr>
    <w:rPr>
      <w:rFonts w:eastAsiaTheme="majorEastAsia" w:cstheme="majorBidi"/>
      <w:sz w:val="20"/>
    </w:rPr>
  </w:style>
  <w:style w:type="paragraph" w:styleId="Kop9">
    <w:name w:val="heading 9"/>
    <w:basedOn w:val="Standaard"/>
    <w:next w:val="Standaard"/>
    <w:link w:val="Kop9Char"/>
    <w:uiPriority w:val="9"/>
    <w:unhideWhenUsed/>
    <w:qFormat/>
    <w:rsid w:val="00BA43FF"/>
    <w:pPr>
      <w:keepNext/>
      <w:keepLines/>
      <w:spacing w:before="200"/>
      <w:outlineLvl w:val="8"/>
    </w:pPr>
    <w:rPr>
      <w:rFonts w:eastAsiaTheme="majorEastAsia" w:cstheme="majorBidi"/>
      <w:i/>
      <w:i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C04B01"/>
    <w:pPr>
      <w:tabs>
        <w:tab w:val="center" w:pos="4536"/>
        <w:tab w:val="right" w:pos="9072"/>
      </w:tabs>
    </w:pPr>
  </w:style>
  <w:style w:type="character" w:customStyle="1" w:styleId="KoptekstChar">
    <w:name w:val="Koptekst Char"/>
    <w:basedOn w:val="Standaardalinea-lettertype"/>
    <w:link w:val="Koptekst"/>
    <w:uiPriority w:val="99"/>
    <w:semiHidden/>
    <w:rsid w:val="00C04B01"/>
  </w:style>
  <w:style w:type="paragraph" w:styleId="Voettekst">
    <w:name w:val="footer"/>
    <w:basedOn w:val="Standaard"/>
    <w:link w:val="VoettekstChar"/>
    <w:uiPriority w:val="99"/>
    <w:semiHidden/>
    <w:unhideWhenUsed/>
    <w:rsid w:val="00C04B01"/>
    <w:pPr>
      <w:tabs>
        <w:tab w:val="center" w:pos="4536"/>
        <w:tab w:val="right" w:pos="9072"/>
      </w:tabs>
    </w:pPr>
  </w:style>
  <w:style w:type="character" w:customStyle="1" w:styleId="VoettekstChar">
    <w:name w:val="Voettekst Char"/>
    <w:basedOn w:val="Standaardalinea-lettertype"/>
    <w:link w:val="Voettekst"/>
    <w:uiPriority w:val="99"/>
    <w:semiHidden/>
    <w:rsid w:val="00C04B01"/>
  </w:style>
  <w:style w:type="paragraph" w:styleId="Geenafstand">
    <w:name w:val="No Spacing"/>
    <w:uiPriority w:val="1"/>
    <w:qFormat/>
    <w:rsid w:val="00BA43FF"/>
    <w:rPr>
      <w:rFonts w:ascii="PT Sans" w:hAnsi="PT Sans"/>
    </w:rPr>
  </w:style>
  <w:style w:type="character" w:customStyle="1" w:styleId="Kop1Char">
    <w:name w:val="Kop 1 Char"/>
    <w:basedOn w:val="Standaardalinea-lettertype"/>
    <w:link w:val="Kop1"/>
    <w:uiPriority w:val="9"/>
    <w:rsid w:val="00A02D8F"/>
    <w:rPr>
      <w:rFonts w:ascii="PT Sans" w:eastAsiaTheme="majorEastAsia" w:hAnsi="PT Sans" w:cstheme="majorBidi"/>
      <w:b/>
      <w:bCs/>
      <w:color w:val="000000" w:themeColor="text1"/>
      <w:sz w:val="36"/>
      <w:szCs w:val="28"/>
    </w:rPr>
  </w:style>
  <w:style w:type="character" w:customStyle="1" w:styleId="Kop2Char">
    <w:name w:val="Kop 2 Char"/>
    <w:basedOn w:val="Standaardalinea-lettertype"/>
    <w:link w:val="Kop2"/>
    <w:uiPriority w:val="9"/>
    <w:rsid w:val="00A02D8F"/>
    <w:rPr>
      <w:rFonts w:ascii="PT Sans" w:eastAsiaTheme="majorEastAsia" w:hAnsi="PT Sans" w:cstheme="majorBidi"/>
      <w:b/>
      <w:bCs/>
      <w:color w:val="000000" w:themeColor="text1"/>
      <w:sz w:val="32"/>
      <w:szCs w:val="26"/>
    </w:rPr>
  </w:style>
  <w:style w:type="character" w:customStyle="1" w:styleId="Kop3Char">
    <w:name w:val="Kop 3 Char"/>
    <w:basedOn w:val="Standaardalinea-lettertype"/>
    <w:link w:val="Kop3"/>
    <w:uiPriority w:val="9"/>
    <w:rsid w:val="00A02D8F"/>
    <w:rPr>
      <w:rFonts w:ascii="PT Sans" w:eastAsiaTheme="majorEastAsia" w:hAnsi="PT Sans" w:cstheme="majorBidi"/>
      <w:b/>
      <w:bCs/>
      <w:color w:val="000000" w:themeColor="text1"/>
      <w:sz w:val="28"/>
    </w:rPr>
  </w:style>
  <w:style w:type="character" w:customStyle="1" w:styleId="Kop4Char">
    <w:name w:val="Kop 4 Char"/>
    <w:basedOn w:val="Standaardalinea-lettertype"/>
    <w:link w:val="Kop4"/>
    <w:uiPriority w:val="9"/>
    <w:rsid w:val="00A02D8F"/>
    <w:rPr>
      <w:rFonts w:ascii="PT Sans" w:eastAsiaTheme="majorEastAsia" w:hAnsi="PT Sans" w:cstheme="majorBidi"/>
      <w:b/>
      <w:bCs/>
      <w:i/>
      <w:iCs/>
      <w:color w:val="000000" w:themeColor="text1"/>
      <w:sz w:val="26"/>
    </w:rPr>
  </w:style>
  <w:style w:type="character" w:customStyle="1" w:styleId="Kop5Char">
    <w:name w:val="Kop 5 Char"/>
    <w:basedOn w:val="Standaardalinea-lettertype"/>
    <w:link w:val="Kop5"/>
    <w:uiPriority w:val="9"/>
    <w:rsid w:val="00BA43FF"/>
    <w:rPr>
      <w:rFonts w:ascii="PT Sans" w:eastAsiaTheme="majorEastAsia" w:hAnsi="PT Sans" w:cstheme="majorBidi"/>
      <w:color w:val="000000" w:themeColor="text1"/>
      <w:sz w:val="22"/>
    </w:rPr>
  </w:style>
  <w:style w:type="character" w:customStyle="1" w:styleId="Kop6Char">
    <w:name w:val="Kop 6 Char"/>
    <w:basedOn w:val="Standaardalinea-lettertype"/>
    <w:link w:val="Kop6"/>
    <w:uiPriority w:val="9"/>
    <w:rsid w:val="00BA43FF"/>
    <w:rPr>
      <w:rFonts w:ascii="PT Sans" w:eastAsiaTheme="majorEastAsia" w:hAnsi="PT Sans" w:cstheme="majorBidi"/>
      <w:i/>
      <w:iCs/>
      <w:color w:val="000000" w:themeColor="text1"/>
      <w:sz w:val="22"/>
    </w:rPr>
  </w:style>
  <w:style w:type="character" w:customStyle="1" w:styleId="Kop7Char">
    <w:name w:val="Kop 7 Char"/>
    <w:basedOn w:val="Standaardalinea-lettertype"/>
    <w:link w:val="Kop7"/>
    <w:uiPriority w:val="9"/>
    <w:rsid w:val="00BA43FF"/>
    <w:rPr>
      <w:rFonts w:ascii="PT Sans" w:eastAsiaTheme="majorEastAsia" w:hAnsi="PT Sans" w:cstheme="majorBidi"/>
      <w:i/>
      <w:iCs/>
      <w:color w:val="000000" w:themeColor="text1"/>
      <w:sz w:val="22"/>
    </w:rPr>
  </w:style>
  <w:style w:type="character" w:customStyle="1" w:styleId="Kop8Char">
    <w:name w:val="Kop 8 Char"/>
    <w:basedOn w:val="Standaardalinea-lettertype"/>
    <w:link w:val="Kop8"/>
    <w:uiPriority w:val="9"/>
    <w:rsid w:val="00BA43FF"/>
    <w:rPr>
      <w:rFonts w:ascii="PT Sans" w:eastAsiaTheme="majorEastAsia" w:hAnsi="PT Sans" w:cstheme="majorBidi"/>
      <w:color w:val="000000" w:themeColor="text1"/>
    </w:rPr>
  </w:style>
  <w:style w:type="character" w:customStyle="1" w:styleId="Kop9Char">
    <w:name w:val="Kop 9 Char"/>
    <w:basedOn w:val="Standaardalinea-lettertype"/>
    <w:link w:val="Kop9"/>
    <w:uiPriority w:val="9"/>
    <w:rsid w:val="00BA43FF"/>
    <w:rPr>
      <w:rFonts w:ascii="PT Sans" w:eastAsiaTheme="majorEastAsia" w:hAnsi="PT Sans" w:cstheme="majorBidi"/>
      <w:i/>
      <w:iCs/>
      <w:color w:val="000000" w:themeColor="text1"/>
    </w:rPr>
  </w:style>
  <w:style w:type="paragraph" w:styleId="Titel">
    <w:name w:val="Title"/>
    <w:basedOn w:val="Standaard"/>
    <w:next w:val="Standaard"/>
    <w:link w:val="TitelChar"/>
    <w:uiPriority w:val="10"/>
    <w:qFormat/>
    <w:rsid w:val="00BC6973"/>
    <w:pPr>
      <w:pBdr>
        <w:bottom w:val="single" w:sz="8" w:space="4" w:color="BFBFBF" w:themeColor="background1" w:themeShade="BF"/>
      </w:pBdr>
      <w:spacing w:after="300"/>
      <w:contextualSpacing/>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BC6973"/>
    <w:rPr>
      <w:rFonts w:ascii="PT Sans" w:eastAsiaTheme="majorEastAsia" w:hAnsi="PT Sans" w:cstheme="majorBidi"/>
      <w:color w:val="000000" w:themeColor="text1"/>
      <w:spacing w:val="5"/>
      <w:kern w:val="28"/>
      <w:sz w:val="52"/>
      <w:szCs w:val="52"/>
    </w:rPr>
  </w:style>
  <w:style w:type="paragraph" w:styleId="Subtitel">
    <w:name w:val="Subtitle"/>
    <w:basedOn w:val="Standaard"/>
    <w:next w:val="Standaard"/>
    <w:link w:val="SubtitelChar"/>
    <w:uiPriority w:val="11"/>
    <w:qFormat/>
    <w:rsid w:val="000A0C04"/>
    <w:pPr>
      <w:numPr>
        <w:ilvl w:val="1"/>
      </w:numPr>
    </w:pPr>
    <w:rPr>
      <w:rFonts w:eastAsiaTheme="majorEastAsia" w:cstheme="majorBidi"/>
      <w:i/>
      <w:iCs/>
      <w:spacing w:val="15"/>
    </w:rPr>
  </w:style>
  <w:style w:type="character" w:customStyle="1" w:styleId="SubtitelChar">
    <w:name w:val="Subtitel Char"/>
    <w:basedOn w:val="Standaardalinea-lettertype"/>
    <w:link w:val="Subtitel"/>
    <w:uiPriority w:val="11"/>
    <w:rsid w:val="000A0C04"/>
    <w:rPr>
      <w:rFonts w:ascii="PT Sans" w:eastAsiaTheme="majorEastAsia" w:hAnsi="PT Sans" w:cstheme="majorBidi"/>
      <w:i/>
      <w:iCs/>
      <w:color w:val="000000" w:themeColor="text1"/>
      <w:spacing w:val="15"/>
      <w:sz w:val="24"/>
      <w:szCs w:val="24"/>
    </w:rPr>
  </w:style>
  <w:style w:type="character" w:styleId="Subtielebenadrukking">
    <w:name w:val="Subtle Emphasis"/>
    <w:basedOn w:val="Standaardalinea-lettertype"/>
    <w:uiPriority w:val="19"/>
    <w:qFormat/>
    <w:rsid w:val="000A0C04"/>
    <w:rPr>
      <w:i/>
      <w:iCs/>
      <w:color w:val="000000" w:themeColor="text1"/>
    </w:rPr>
  </w:style>
  <w:style w:type="character" w:styleId="Nadruk">
    <w:name w:val="Emphasis"/>
    <w:basedOn w:val="Standaardalinea-lettertype"/>
    <w:uiPriority w:val="20"/>
    <w:qFormat/>
    <w:rsid w:val="000A0C04"/>
    <w:rPr>
      <w:i/>
      <w:iCs/>
      <w:color w:val="000000" w:themeColor="text1"/>
    </w:rPr>
  </w:style>
  <w:style w:type="character" w:styleId="Intensievebenadrukking">
    <w:name w:val="Intense Emphasis"/>
    <w:basedOn w:val="Standaardalinea-lettertype"/>
    <w:uiPriority w:val="21"/>
    <w:qFormat/>
    <w:rsid w:val="000A0C04"/>
    <w:rPr>
      <w:b/>
      <w:bCs/>
      <w:i/>
      <w:iCs/>
      <w:color w:val="000000" w:themeColor="text1"/>
    </w:rPr>
  </w:style>
  <w:style w:type="character" w:styleId="Zwaar">
    <w:name w:val="Strong"/>
    <w:basedOn w:val="Standaardalinea-lettertype"/>
    <w:uiPriority w:val="22"/>
    <w:qFormat/>
    <w:rsid w:val="000A0C04"/>
    <w:rPr>
      <w:b/>
      <w:bCs/>
      <w:color w:val="000000" w:themeColor="text1"/>
    </w:rPr>
  </w:style>
  <w:style w:type="paragraph" w:styleId="Citaat">
    <w:name w:val="Quote"/>
    <w:basedOn w:val="Standaard"/>
    <w:next w:val="Standaard"/>
    <w:link w:val="CitaatChar"/>
    <w:uiPriority w:val="29"/>
    <w:qFormat/>
    <w:rsid w:val="000A0C04"/>
    <w:rPr>
      <w:i/>
      <w:iCs/>
    </w:rPr>
  </w:style>
  <w:style w:type="character" w:customStyle="1" w:styleId="CitaatChar">
    <w:name w:val="Citaat Char"/>
    <w:basedOn w:val="Standaardalinea-lettertype"/>
    <w:link w:val="Citaat"/>
    <w:uiPriority w:val="29"/>
    <w:rsid w:val="000A0C04"/>
    <w:rPr>
      <w:rFonts w:ascii="PT Sans" w:hAnsi="PT Sans"/>
      <w:i/>
      <w:iCs/>
      <w:color w:val="000000" w:themeColor="text1"/>
      <w:sz w:val="22"/>
    </w:rPr>
  </w:style>
  <w:style w:type="paragraph" w:styleId="Duidelijkcitaat">
    <w:name w:val="Intense Quote"/>
    <w:basedOn w:val="Standaard"/>
    <w:next w:val="Standaard"/>
    <w:link w:val="DuidelijkcitaatChar"/>
    <w:uiPriority w:val="30"/>
    <w:qFormat/>
    <w:rsid w:val="00BC6973"/>
    <w:pPr>
      <w:pBdr>
        <w:bottom w:val="single" w:sz="4" w:space="4" w:color="BFBFBF" w:themeColor="background1" w:themeShade="BF"/>
      </w:pBdr>
      <w:spacing w:before="200" w:after="280"/>
      <w:ind w:left="936" w:right="936"/>
    </w:pPr>
    <w:rPr>
      <w:bCs/>
      <w:i/>
      <w:iCs/>
    </w:rPr>
  </w:style>
  <w:style w:type="character" w:customStyle="1" w:styleId="DuidelijkcitaatChar">
    <w:name w:val="Duidelijk citaat Char"/>
    <w:basedOn w:val="Standaardalinea-lettertype"/>
    <w:link w:val="Duidelijkcitaat"/>
    <w:uiPriority w:val="30"/>
    <w:rsid w:val="00BC6973"/>
    <w:rPr>
      <w:rFonts w:ascii="PT Sans" w:hAnsi="PT Sans"/>
      <w:b/>
      <w:bCs/>
      <w:i/>
      <w:iCs/>
      <w:color w:val="000000" w:themeColor="text1"/>
      <w:sz w:val="22"/>
    </w:rPr>
  </w:style>
  <w:style w:type="character" w:styleId="Subtieleverwijzing">
    <w:name w:val="Subtle Reference"/>
    <w:basedOn w:val="Standaardalinea-lettertype"/>
    <w:uiPriority w:val="31"/>
    <w:qFormat/>
    <w:rsid w:val="000A0C04"/>
    <w:rPr>
      <w:smallCaps/>
      <w:color w:val="000000" w:themeColor="text1"/>
      <w:u w:val="single"/>
      <w:bdr w:val="none" w:sz="0" w:space="0" w:color="auto"/>
    </w:rPr>
  </w:style>
  <w:style w:type="character" w:styleId="Intensieveverwijzing">
    <w:name w:val="Intense Reference"/>
    <w:basedOn w:val="Standaardalinea-lettertype"/>
    <w:uiPriority w:val="32"/>
    <w:qFormat/>
    <w:rsid w:val="000A0C04"/>
    <w:rPr>
      <w:b/>
      <w:bCs/>
      <w:smallCaps/>
      <w:color w:val="000000" w:themeColor="text1"/>
      <w:spacing w:val="5"/>
      <w:u w:val="single"/>
    </w:rPr>
  </w:style>
  <w:style w:type="character" w:styleId="Titelvanboek">
    <w:name w:val="Book Title"/>
    <w:basedOn w:val="Standaardalinea-lettertype"/>
    <w:uiPriority w:val="33"/>
    <w:qFormat/>
    <w:rsid w:val="000A0C04"/>
    <w:rPr>
      <w:b/>
      <w:bCs/>
      <w:smallCaps/>
      <w:color w:val="000000" w:themeColor="text1"/>
      <w:spacing w:val="5"/>
    </w:rPr>
  </w:style>
  <w:style w:type="paragraph" w:styleId="Lijstalinea">
    <w:name w:val="List Paragraph"/>
    <w:basedOn w:val="Standaard"/>
    <w:uiPriority w:val="34"/>
    <w:qFormat/>
    <w:rsid w:val="008D1EF3"/>
    <w:pPr>
      <w:ind w:left="720"/>
      <w:contextualSpacing/>
    </w:pPr>
  </w:style>
  <w:style w:type="character" w:styleId="Hyperlink">
    <w:name w:val="Hyperlink"/>
    <w:basedOn w:val="Standaardalinea-lettertype"/>
    <w:uiPriority w:val="99"/>
    <w:unhideWhenUsed/>
    <w:rsid w:val="001B0019"/>
    <w:rPr>
      <w:color w:val="0000FF"/>
      <w:u w:val="single"/>
    </w:rPr>
  </w:style>
  <w:style w:type="character" w:styleId="Verwijzingopmerking">
    <w:name w:val="annotation reference"/>
    <w:basedOn w:val="Standaardalinea-lettertype"/>
    <w:uiPriority w:val="99"/>
    <w:semiHidden/>
    <w:unhideWhenUsed/>
    <w:rsid w:val="00F94779"/>
    <w:rPr>
      <w:sz w:val="16"/>
      <w:szCs w:val="16"/>
    </w:rPr>
  </w:style>
  <w:style w:type="paragraph" w:styleId="Tekstopmerking">
    <w:name w:val="annotation text"/>
    <w:basedOn w:val="Standaard"/>
    <w:link w:val="TekstopmerkingChar"/>
    <w:uiPriority w:val="99"/>
    <w:semiHidden/>
    <w:unhideWhenUsed/>
    <w:rsid w:val="00F9477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94779"/>
    <w:rPr>
      <w:rFonts w:asciiTheme="minorHAnsi" w:hAnsiTheme="minorHAnsi" w:cstheme="minorBidi"/>
      <w:b w:val="0"/>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F94779"/>
    <w:rPr>
      <w:b/>
      <w:bCs/>
    </w:rPr>
  </w:style>
  <w:style w:type="character" w:customStyle="1" w:styleId="OnderwerpvanopmerkingChar">
    <w:name w:val="Onderwerp van opmerking Char"/>
    <w:basedOn w:val="TekstopmerkingChar"/>
    <w:link w:val="Onderwerpvanopmerking"/>
    <w:uiPriority w:val="99"/>
    <w:semiHidden/>
    <w:rsid w:val="00F94779"/>
    <w:rPr>
      <w:bCs/>
    </w:rPr>
  </w:style>
  <w:style w:type="paragraph" w:styleId="Ballontekst">
    <w:name w:val="Balloon Text"/>
    <w:basedOn w:val="Standaard"/>
    <w:link w:val="BallontekstChar"/>
    <w:uiPriority w:val="99"/>
    <w:semiHidden/>
    <w:unhideWhenUsed/>
    <w:rsid w:val="00F9477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94779"/>
    <w:rPr>
      <w:rFonts w:ascii="Tahoma" w:hAnsi="Tahoma" w:cs="Tahoma"/>
      <w:b w:val="0"/>
      <w:sz w:val="16"/>
      <w:szCs w:val="16"/>
      <w:lang w:val="nl-BE"/>
    </w:rPr>
  </w:style>
  <w:style w:type="paragraph" w:customStyle="1" w:styleId="Tekst">
    <w:name w:val="Tekst"/>
    <w:basedOn w:val="Koptekst"/>
    <w:rsid w:val="00572BAD"/>
    <w:pPr>
      <w:tabs>
        <w:tab w:val="clear" w:pos="4536"/>
        <w:tab w:val="clear" w:pos="9072"/>
        <w:tab w:val="right" w:pos="1560"/>
        <w:tab w:val="left" w:pos="1701"/>
      </w:tabs>
      <w:spacing w:before="20" w:after="0" w:line="240" w:lineRule="auto"/>
      <w:ind w:firstLine="284"/>
      <w:jc w:val="both"/>
    </w:pPr>
    <w:rPr>
      <w:rFonts w:ascii="Arial" w:eastAsia="Times New Roman" w:hAnsi="Arial" w:cs="Times New Roman"/>
      <w:color w:val="000000"/>
      <w:sz w:val="18"/>
      <w:szCs w:val="20"/>
      <w:lang w:val="fr-BE" w:eastAsia="nl-NL"/>
    </w:rPr>
  </w:style>
  <w:style w:type="paragraph" w:styleId="Voetnoottekst">
    <w:name w:val="footnote text"/>
    <w:basedOn w:val="Standaard"/>
    <w:link w:val="VoetnoottekstChar"/>
    <w:uiPriority w:val="99"/>
    <w:semiHidden/>
    <w:unhideWhenUsed/>
    <w:rsid w:val="005B5AC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B5ACC"/>
    <w:rPr>
      <w:rFonts w:asciiTheme="minorHAnsi" w:hAnsiTheme="minorHAnsi" w:cstheme="minorBidi"/>
      <w:b w:val="0"/>
      <w:sz w:val="20"/>
      <w:szCs w:val="20"/>
      <w:lang w:val="nl-BE"/>
    </w:rPr>
  </w:style>
  <w:style w:type="character" w:styleId="Voetnootmarkering">
    <w:name w:val="footnote reference"/>
    <w:basedOn w:val="Standaardalinea-lettertype"/>
    <w:uiPriority w:val="99"/>
    <w:semiHidden/>
    <w:unhideWhenUsed/>
    <w:rsid w:val="005B5AC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fpunt.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homa">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02D73F-3F5F-413E-A639-61099A33A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8</Pages>
  <Words>2851</Words>
  <Characters>15685</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SSN</Company>
  <LinksUpToDate>false</LinksUpToDate>
  <CharactersWithSpaces>18500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dries.dhollander</dc:creator>
  <cp:lastModifiedBy>dries.dhollander</cp:lastModifiedBy>
  <cp:revision>5</cp:revision>
  <cp:lastPrinted>2016-06-14T12:10:00Z</cp:lastPrinted>
  <dcterms:created xsi:type="dcterms:W3CDTF">2016-06-14T12:08:00Z</dcterms:created>
  <dcterms:modified xsi:type="dcterms:W3CDTF">2016-06-22T07:33:00Z</dcterms:modified>
</cp:coreProperties>
</file>