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0564" w14:textId="0CDD4C42" w:rsidR="00A31387" w:rsidRDefault="003616B1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Model o</w:t>
      </w:r>
      <w:r w:rsidR="003B6CCF" w:rsidRPr="00C86FBE">
        <w:rPr>
          <w:rFonts w:asciiTheme="minorHAnsi" w:hAnsiTheme="minorHAnsi" w:cstheme="minorHAnsi"/>
          <w:b/>
          <w:sz w:val="36"/>
          <w:szCs w:val="36"/>
        </w:rPr>
        <w:t>pzet interne bevraging over processen van de organisatie</w:t>
      </w:r>
    </w:p>
    <w:p w14:paraId="0E5F8B64" w14:textId="77777777" w:rsidR="00C86FBE" w:rsidRPr="00C86FBE" w:rsidRDefault="00C86FBE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elraster"/>
        <w:tblW w:w="14236" w:type="dxa"/>
        <w:tblLook w:val="04A0" w:firstRow="1" w:lastRow="0" w:firstColumn="1" w:lastColumn="0" w:noHBand="0" w:noVBand="1"/>
      </w:tblPr>
      <w:tblGrid>
        <w:gridCol w:w="4361"/>
        <w:gridCol w:w="3827"/>
        <w:gridCol w:w="2504"/>
        <w:gridCol w:w="3544"/>
      </w:tblGrid>
      <w:tr w:rsidR="00FC4E2B" w:rsidRPr="00C86FBE" w14:paraId="5FC98650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035B8D79" w14:textId="77777777" w:rsidR="00FC4E2B" w:rsidRPr="00C86FBE" w:rsidRDefault="00A45CFC" w:rsidP="00FC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C4E2B"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DOMEINEN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A4EFAA6" w14:textId="77777777" w:rsidR="00FC4E2B" w:rsidRPr="00C86FBE" w:rsidRDefault="00FC4E2B" w:rsidP="002A2C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Hoe pakken we dit aan?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72F2AC23" w14:textId="77777777" w:rsidR="00FC4E2B" w:rsidRPr="00C86FBE" w:rsidRDefault="00FC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Wat vindt u daarvan?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2C2A1E4" w14:textId="7187C651" w:rsidR="00FC4E2B" w:rsidRPr="00C86FBE" w:rsidRDefault="003B6C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Wat kan er anders of beter?</w:t>
            </w:r>
          </w:p>
        </w:tc>
      </w:tr>
      <w:tr w:rsidR="00B47E9C" w:rsidRPr="00C86FBE" w14:paraId="4544461A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28743331" w14:textId="27F8FD69" w:rsidR="00B47E9C" w:rsidRPr="00C86FBE" w:rsidRDefault="00B47E9C" w:rsidP="002A2C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BELEID EN STRATEGIE</w:t>
            </w:r>
          </w:p>
        </w:tc>
        <w:tc>
          <w:tcPr>
            <w:tcW w:w="3827" w:type="dxa"/>
          </w:tcPr>
          <w:p w14:paraId="0CDC9AD2" w14:textId="77777777" w:rsidR="00B47E9C" w:rsidRPr="00C86FBE" w:rsidRDefault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62C30BA" w14:textId="77777777" w:rsidR="00B47E9C" w:rsidRPr="00C86FBE" w:rsidRDefault="00B47E9C" w:rsidP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55F927" w14:textId="77777777" w:rsidR="00B47E9C" w:rsidRPr="00C86FBE" w:rsidRDefault="00B47E9C" w:rsidP="00391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E2B" w:rsidRPr="00C86FBE" w14:paraId="7AABFB32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513286C6" w14:textId="5BE52902" w:rsidR="00FC4E2B" w:rsidRPr="00C86FBE" w:rsidRDefault="00C86FBE" w:rsidP="002A2C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Plannen en evalueren</w:t>
            </w:r>
          </w:p>
          <w:p w14:paraId="1A69405C" w14:textId="6D9CDF14" w:rsidR="00FC4E2B" w:rsidRPr="00C86FBE" w:rsidRDefault="003B6CCF" w:rsidP="0B7FC60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B7FC60C">
              <w:rPr>
                <w:rFonts w:asciiTheme="minorHAnsi" w:hAnsiTheme="minorHAnsi" w:cstheme="minorBidi"/>
                <w:sz w:val="20"/>
                <w:szCs w:val="20"/>
              </w:rPr>
              <w:t>De organisatie heeft een heldere</w:t>
            </w:r>
            <w:r w:rsidR="00B47E9C"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 missie</w:t>
            </w:r>
            <w:r w:rsidR="006C61DB"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 en</w:t>
            </w:r>
            <w:r w:rsidR="00BD108A"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B7FC60C">
              <w:rPr>
                <w:rFonts w:asciiTheme="minorHAnsi" w:hAnsiTheme="minorHAnsi" w:cstheme="minorBidi"/>
                <w:sz w:val="20"/>
                <w:szCs w:val="20"/>
              </w:rPr>
              <w:t>visie</w:t>
            </w:r>
            <w:r w:rsidR="712272BB" w:rsidRPr="0B7FC60C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657E9C3B"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6C61DB"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duidelijke </w:t>
            </w:r>
            <w:r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doelstellingen en </w:t>
            </w:r>
            <w:r w:rsidR="658C3B63"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ze </w:t>
            </w:r>
            <w:r w:rsidRPr="0B7FC60C">
              <w:rPr>
                <w:rFonts w:asciiTheme="minorHAnsi" w:hAnsiTheme="minorHAnsi" w:cstheme="minorBidi"/>
                <w:sz w:val="20"/>
                <w:szCs w:val="20"/>
              </w:rPr>
              <w:t>plant haar werking op mid</w:t>
            </w:r>
            <w:r w:rsidR="006C61DB" w:rsidRPr="0B7FC60C">
              <w:rPr>
                <w:rFonts w:asciiTheme="minorHAnsi" w:hAnsiTheme="minorHAnsi" w:cstheme="minorBidi"/>
                <w:sz w:val="20"/>
                <w:szCs w:val="20"/>
              </w:rPr>
              <w:t>d</w:t>
            </w:r>
            <w:r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ellange termijn. De organisatie evalueert de strategie en de werking </w:t>
            </w:r>
            <w:r w:rsidR="00B47C29"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regelmatig </w:t>
            </w:r>
            <w:r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en stuurt </w:t>
            </w:r>
            <w:r w:rsidR="00B47C29" w:rsidRPr="0B7FC60C">
              <w:rPr>
                <w:rFonts w:asciiTheme="minorHAnsi" w:hAnsiTheme="minorHAnsi" w:cstheme="minorBidi"/>
                <w:sz w:val="20"/>
                <w:szCs w:val="20"/>
              </w:rPr>
              <w:t>op basis van die evaluaties</w:t>
            </w:r>
            <w:r w:rsidRPr="0B7FC60C">
              <w:rPr>
                <w:rFonts w:asciiTheme="minorHAnsi" w:hAnsiTheme="minorHAnsi" w:cstheme="minorBidi"/>
                <w:sz w:val="20"/>
                <w:szCs w:val="20"/>
              </w:rPr>
              <w:t xml:space="preserve"> bij.</w:t>
            </w:r>
          </w:p>
          <w:p w14:paraId="52D6C883" w14:textId="77777777" w:rsidR="00FC4E2B" w:rsidRPr="00C86FBE" w:rsidRDefault="00FC4E2B" w:rsidP="002A2C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D7212F" w14:textId="0895E33D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344FE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44F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C2D9C" w:rsidRPr="00C86FBE">
              <w:rPr>
                <w:rFonts w:asciiTheme="minorHAnsi" w:hAnsiTheme="minorHAnsi" w:cstheme="minorHAnsi"/>
                <w:sz w:val="20"/>
                <w:szCs w:val="20"/>
              </w:rPr>
              <w:t>we gaan intuïtief te werk</w:t>
            </w:r>
            <w:r w:rsidR="003B6CCF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en hebben hier</w:t>
            </w:r>
            <w:r w:rsidR="00344FE5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="003B6CCF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 w:rsidR="00344F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C20C884" w14:textId="74B76433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344FE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44FE5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hebben </w:t>
            </w:r>
            <w:r w:rsidR="00344FE5"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 w:rsidR="00344F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B92B86" w14:textId="009321AA" w:rsidR="00FC4E2B" w:rsidRPr="00C86FBE" w:rsidRDefault="00FC4E2B" w:rsidP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344FE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44FE5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6E4A09">
              <w:rPr>
                <w:rFonts w:asciiTheme="minorHAnsi" w:hAnsiTheme="minorHAnsi" w:cstheme="minorHAnsi"/>
                <w:sz w:val="20"/>
                <w:szCs w:val="20"/>
              </w:rPr>
              <w:t>voeren</w:t>
            </w:r>
            <w:r w:rsidR="006E4A0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D80">
              <w:rPr>
                <w:rFonts w:asciiTheme="minorHAnsi" w:hAnsiTheme="minorHAnsi" w:cstheme="minorHAnsi"/>
                <w:sz w:val="20"/>
                <w:szCs w:val="20"/>
              </w:rPr>
              <w:t>hierrond</w:t>
            </w:r>
            <w:r w:rsidR="00213D80" w:rsidRPr="00C86FBE" w:rsidDel="00344F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een 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structureel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beleid</w:t>
            </w:r>
            <w:r w:rsidR="00344F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C776AA" w14:textId="14EC042D" w:rsidR="00FC4E2B" w:rsidRPr="00C86FBE" w:rsidRDefault="00FC4E2B" w:rsidP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 xml:space="preserve">Ik heb </w:t>
            </w:r>
            <w:r w:rsidR="00756F0A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geen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idee.</w:t>
            </w:r>
          </w:p>
          <w:p w14:paraId="6120406E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D54B2A6" w14:textId="77777777" w:rsidR="000B3ADD" w:rsidRPr="00C86FBE" w:rsidRDefault="000B3ADD" w:rsidP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56595B" w14:textId="77777777" w:rsidR="000B3ADD" w:rsidRPr="00C86FBE" w:rsidRDefault="000B3ADD" w:rsidP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AEC3BC" w14:textId="5A079C86" w:rsidR="00FC4E2B" w:rsidRPr="00C86FBE" w:rsidRDefault="003845FE" w:rsidP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5797EEAB" w14:textId="77777777" w:rsidR="000B3ADD" w:rsidRPr="00C86FBE" w:rsidRDefault="002C2D9C" w:rsidP="00391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4E2B" w:rsidRPr="00C86FBE" w14:paraId="2E155FA8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32D0AEA4" w14:textId="0801B2F1" w:rsidR="00FC4E2B" w:rsidRPr="00C86FBE" w:rsidRDefault="00C86F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Besturen</w:t>
            </w:r>
          </w:p>
          <w:p w14:paraId="0AC89EA0" w14:textId="0031BADD" w:rsidR="000B3ADD" w:rsidRPr="00C86FBE" w:rsidRDefault="005B1AD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Cs/>
                <w:sz w:val="20"/>
                <w:szCs w:val="20"/>
              </w:rPr>
              <w:t>De raad van</w:t>
            </w:r>
            <w:r w:rsidR="003B6CCF" w:rsidRPr="00C86F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bestuur en de algemene vergadering beschik</w:t>
            </w:r>
            <w:r w:rsidRPr="00C86FBE">
              <w:rPr>
                <w:rFonts w:asciiTheme="minorHAnsi" w:hAnsiTheme="minorHAnsi" w:cstheme="minorHAnsi"/>
                <w:bCs/>
                <w:sz w:val="20"/>
                <w:szCs w:val="20"/>
              </w:rPr>
              <w:t>ken</w:t>
            </w:r>
            <w:r w:rsidR="003B6CCF" w:rsidRPr="00C86F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over de juiste compe</w:t>
            </w:r>
            <w:r w:rsidR="006C61DB">
              <w:rPr>
                <w:rFonts w:asciiTheme="minorHAnsi" w:hAnsiTheme="minorHAnsi" w:cstheme="minorHAnsi"/>
                <w:bCs/>
                <w:sz w:val="20"/>
                <w:szCs w:val="20"/>
              </w:rPr>
              <w:t>te</w:t>
            </w:r>
            <w:r w:rsidR="003B6CCF" w:rsidRPr="00C86F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nties om beslissingen te nemen over de werking van de organisatie. </w:t>
            </w:r>
            <w:r w:rsidRPr="00C86FBE">
              <w:rPr>
                <w:rFonts w:asciiTheme="minorHAnsi" w:hAnsiTheme="minorHAnsi" w:cstheme="minorHAnsi"/>
                <w:bCs/>
                <w:sz w:val="20"/>
                <w:szCs w:val="20"/>
              </w:rPr>
              <w:t>Zij krijgen hiervoor de nodige informatie.</w:t>
            </w:r>
          </w:p>
        </w:tc>
        <w:tc>
          <w:tcPr>
            <w:tcW w:w="3827" w:type="dxa"/>
          </w:tcPr>
          <w:p w14:paraId="32D8D4E8" w14:textId="18128D80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753B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753B9"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753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 w:rsidR="00F753B9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 w:rsidR="00F753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6CA917" w14:textId="1ACB355A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753B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753B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hebben een aantal processen vastgelegd</w:t>
            </w:r>
            <w:r w:rsidR="00F753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9FA4E8" w14:textId="3176319A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753B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753B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213D80">
              <w:rPr>
                <w:rFonts w:asciiTheme="minorHAnsi" w:hAnsiTheme="minorHAnsi" w:cstheme="minorHAnsi"/>
                <w:sz w:val="20"/>
                <w:szCs w:val="20"/>
              </w:rPr>
              <w:t>voeren</w:t>
            </w:r>
            <w:r w:rsidR="00213D80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hier</w:t>
            </w:r>
            <w:r w:rsidR="00213D80">
              <w:rPr>
                <w:rFonts w:asciiTheme="minorHAnsi" w:hAnsiTheme="minorHAnsi" w:cstheme="minorHAnsi"/>
                <w:sz w:val="20"/>
                <w:szCs w:val="20"/>
              </w:rPr>
              <w:t>rond</w:t>
            </w:r>
            <w:r w:rsidR="00F753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structureel beleid</w:t>
            </w:r>
            <w:r w:rsidR="00F753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86320C" w14:textId="72628E12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 xml:space="preserve">Ik heb </w:t>
            </w:r>
            <w:r w:rsidR="00756F0A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geen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idee.</w:t>
            </w:r>
          </w:p>
          <w:p w14:paraId="5547190D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398E3D0" w14:textId="3B504DF1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3B685F1B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4E2B" w:rsidRPr="00C86FBE" w14:paraId="4AA55317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05038980" w14:textId="5D58A5AC" w:rsidR="00FC4E2B" w:rsidRPr="00C86FBE" w:rsidRDefault="00C86F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Leiding geven</w:t>
            </w:r>
          </w:p>
          <w:p w14:paraId="73BEA254" w14:textId="0FDABA2D" w:rsidR="000B3ADD" w:rsidRPr="00C86FBE" w:rsidRDefault="003B6C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De directie</w:t>
            </w:r>
            <w:r w:rsidR="005B1AD5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zet heldere grote lijnen uit. De directie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moti</w:t>
            </w:r>
            <w:r w:rsidR="005B1AD5" w:rsidRPr="00C86FB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eert de medewerkers, stimuleert vernieuwing en verbetering en</w:t>
            </w:r>
            <w:r w:rsidR="005B1AD5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bevordert de interne communicatie.</w:t>
            </w:r>
          </w:p>
        </w:tc>
        <w:tc>
          <w:tcPr>
            <w:tcW w:w="3827" w:type="dxa"/>
          </w:tcPr>
          <w:p w14:paraId="026902F1" w14:textId="74F0D87B" w:rsidR="00756F0A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56F0A"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hoc: we 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 xml:space="preserve">hebben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hier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0D6054" w14:textId="696B199B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56F0A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hebben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351E00" w14:textId="1A95AEDB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56F0A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213D80">
              <w:rPr>
                <w:rFonts w:asciiTheme="minorHAnsi" w:hAnsiTheme="minorHAnsi" w:cstheme="minorHAnsi"/>
                <w:sz w:val="20"/>
                <w:szCs w:val="20"/>
              </w:rPr>
              <w:t>voeren</w:t>
            </w:r>
            <w:r w:rsidR="00756F0A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hier</w:t>
            </w:r>
            <w:r w:rsidR="00213D80">
              <w:rPr>
                <w:rFonts w:asciiTheme="minorHAnsi" w:hAnsiTheme="minorHAnsi" w:cstheme="minorHAnsi"/>
                <w:sz w:val="20"/>
                <w:szCs w:val="20"/>
              </w:rPr>
              <w:t>rond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 xml:space="preserve"> een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structureel beleid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072964" w14:textId="7B61D3FB" w:rsidR="005B1AD5" w:rsidRPr="00C86FBE" w:rsidRDefault="005B1AD5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 xml:space="preserve">Ik heb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geen </w:t>
            </w:r>
            <w:r w:rsidR="00756F0A">
              <w:rPr>
                <w:rFonts w:asciiTheme="minorHAnsi" w:hAnsiTheme="minorHAnsi" w:cstheme="minorHAnsi"/>
                <w:sz w:val="20"/>
                <w:szCs w:val="20"/>
              </w:rPr>
              <w:t>idee.</w:t>
            </w:r>
          </w:p>
          <w:p w14:paraId="64EA5824" w14:textId="77777777" w:rsidR="00FC4E2B" w:rsidRPr="00C86FBE" w:rsidRDefault="00FC4E2B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D443D4A" w14:textId="0B58CD4A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0DEFFC0E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47E9C" w:rsidRPr="00C86FBE" w14:paraId="16B9F389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5E638402" w14:textId="1D715815" w:rsidR="00B47E9C" w:rsidRPr="00C86FBE" w:rsidRDefault="00B47E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MEDEWERKERSBELEID</w:t>
            </w:r>
          </w:p>
        </w:tc>
        <w:tc>
          <w:tcPr>
            <w:tcW w:w="3827" w:type="dxa"/>
          </w:tcPr>
          <w:p w14:paraId="2ACC364A" w14:textId="77777777" w:rsidR="00B47E9C" w:rsidRPr="00C86FBE" w:rsidRDefault="00B47E9C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74B8E7E" w14:textId="77777777" w:rsidR="00B47E9C" w:rsidRPr="00C86FBE" w:rsidRDefault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A68145" w14:textId="77777777" w:rsidR="00B47E9C" w:rsidRPr="00C86FBE" w:rsidRDefault="00B47E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9C" w:rsidRPr="00C86FBE" w14:paraId="339A129E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70E70A0D" w14:textId="78ACC7DC" w:rsidR="00B47E9C" w:rsidRPr="00C86FBE" w:rsidRDefault="006D1F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Talent aantrekken</w:t>
            </w:r>
          </w:p>
          <w:p w14:paraId="40F710EC" w14:textId="730E4EE0" w:rsidR="00B47E9C" w:rsidRPr="00C86FBE" w:rsidRDefault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De organisatie beschikt over de nodige competenties om de werking mogelijk te maken. Op de werkvloer zijn complementaire profielen aanwezig. Er is bewust aandacht voor </w:t>
            </w:r>
            <w:r w:rsidR="006D1F1B" w:rsidRPr="00C86FBE">
              <w:rPr>
                <w:rFonts w:asciiTheme="minorHAnsi" w:hAnsiTheme="minorHAnsi" w:cstheme="minorHAnsi"/>
                <w:sz w:val="20"/>
                <w:szCs w:val="20"/>
              </w:rPr>
              <w:t>inclusie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r w:rsidR="006D1F1B" w:rsidRPr="00C86FBE">
              <w:rPr>
                <w:rFonts w:asciiTheme="minorHAnsi" w:hAnsiTheme="minorHAnsi" w:cstheme="minorHAnsi"/>
                <w:sz w:val="20"/>
                <w:szCs w:val="20"/>
              </w:rPr>
              <w:t>gender, leeftijd, huidskleur, socio-economische context …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6CBD0CD9" w14:textId="78800FAE" w:rsidR="00B47E9C" w:rsidRPr="00C86FBE" w:rsidRDefault="00B47E9C" w:rsidP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 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2507"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hoc: we 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 xml:space="preserve">hebben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hier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  <w:p w14:paraId="2BA2D8A5" w14:textId="1BF376F3" w:rsidR="00B47E9C" w:rsidRPr="00C86FBE" w:rsidRDefault="00B47E9C" w:rsidP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52507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hebben 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5DF681" w14:textId="40A26667" w:rsidR="00B47E9C" w:rsidRPr="00C86FBE" w:rsidRDefault="00B47E9C" w:rsidP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52507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213D80">
              <w:rPr>
                <w:rFonts w:asciiTheme="minorHAnsi" w:hAnsiTheme="minorHAnsi" w:cstheme="minorHAnsi"/>
                <w:sz w:val="20"/>
                <w:szCs w:val="20"/>
              </w:rPr>
              <w:t>voeren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 xml:space="preserve"> hierrond een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structureel beleid</w:t>
            </w:r>
            <w:r w:rsidR="002525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C66E0F" w14:textId="313F437B" w:rsidR="00B47E9C" w:rsidRPr="00C86FBE" w:rsidRDefault="00B47E9C" w:rsidP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 </w:t>
            </w:r>
            <w:r w:rsidR="00213D80"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6150F92F" w14:textId="77777777" w:rsidR="00B47E9C" w:rsidRPr="00C86FBE" w:rsidRDefault="00B47E9C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A747CE7" w14:textId="68E08EA8" w:rsidR="00B47E9C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lastRenderedPageBreak/>
              <w:t>J K L</w:t>
            </w:r>
          </w:p>
        </w:tc>
        <w:tc>
          <w:tcPr>
            <w:tcW w:w="3544" w:type="dxa"/>
          </w:tcPr>
          <w:p w14:paraId="61E89B48" w14:textId="77777777" w:rsidR="00B47E9C" w:rsidRPr="00C86FBE" w:rsidRDefault="00B47E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E2B" w:rsidRPr="00C86FBE" w14:paraId="59CBC002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4E7C8EF5" w14:textId="1B07C1C8" w:rsidR="00FC4E2B" w:rsidRPr="00C86FBE" w:rsidRDefault="00FC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Taken en functies</w:t>
            </w:r>
            <w:r w:rsid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B1AD5"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verdel</w:t>
            </w:r>
            <w:r w:rsidR="00C86FBE"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</w:p>
          <w:p w14:paraId="1B851FCD" w14:textId="630C89CB" w:rsidR="000B3ADD" w:rsidRPr="00C86FBE" w:rsidRDefault="005B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De organisatie verdeelt de taken op een heldere manier. De verschillende functies 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de organisatie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worden regelmatig geëval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eerd en aangepast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t>De organisatiestructuur (organogram) weerspiegelt de concrete werking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4434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164F805" w14:textId="290C2E7E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007D"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98BBD1E" w14:textId="32B4AB15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5007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hebben 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hierover</w:t>
            </w:r>
            <w:r w:rsidR="0025007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 w:rsidR="005B1AD5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en een aantal processen vastgelegd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0E317EC" w14:textId="5CB1C3F0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5007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195B21" w14:textId="2AB6BB82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5007D"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4970B982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489989B" w14:textId="333843F5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2DB026C3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4E2B" w:rsidRPr="00C86FBE" w14:paraId="0873B274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7891FD44" w14:textId="68A8A49C" w:rsidR="00FC4E2B" w:rsidRPr="00C86FBE" w:rsidRDefault="00B47E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Persoonlijke ontwikkeling</w:t>
            </w:r>
            <w:r w:rsid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stimuleren</w:t>
            </w:r>
          </w:p>
          <w:p w14:paraId="13AE132A" w14:textId="3F444497" w:rsidR="000B3ADD" w:rsidRPr="00C86FBE" w:rsidRDefault="005B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organisatie waardeert de expertise </w:t>
            </w:r>
            <w:r w:rsidR="0066478C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en de talenten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van de 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medewerkers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. Zij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kunnen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zich verder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ontwikkelen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via een vormingsbeleid</w:t>
            </w:r>
            <w:r w:rsidR="00294434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dat is afgestemd op een loopbaanbeleid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1EC9C2C7" w14:textId="64C9095A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74805"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421DB4" w14:textId="20E54917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74805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hebben 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7A5693" w14:textId="1731BEFD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74805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="00E74805"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580ED4" w14:textId="6A78BC43" w:rsidR="003B6CCF" w:rsidRPr="00C86FBE" w:rsidRDefault="003B6CCF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E74805"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06EDA294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582C4E8" w14:textId="12357D8B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64C8DA83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47E9C" w:rsidRPr="00C86FBE" w14:paraId="5A99A8B1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7979A851" w14:textId="46D89860" w:rsidR="00B47E9C" w:rsidRPr="00C86FBE" w:rsidRDefault="00B47E9C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Welzijn</w:t>
            </w:r>
            <w:r w:rsid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bevorderen</w:t>
            </w:r>
          </w:p>
          <w:p w14:paraId="67467EB6" w14:textId="7A6348C7" w:rsidR="00B47E9C" w:rsidRPr="00C86FBE" w:rsidRDefault="00B47E9C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Er is aandacht voor de veerkracht van medewerkers in het algemeen en in het bijzonder in het kader van een telewerkbeleid. E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is aandacht voor preventie van burn-out.</w:t>
            </w:r>
          </w:p>
          <w:p w14:paraId="379E854B" w14:textId="71F90675" w:rsidR="00B47E9C" w:rsidRPr="00C86FBE" w:rsidRDefault="00B47E9C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F28327" w14:textId="3FBEC7DA" w:rsidR="00B47E9C" w:rsidRPr="00C86FBE" w:rsidRDefault="00B47E9C" w:rsidP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8368D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368D8"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36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 w:rsidR="008368D8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 w:rsidR="008368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686BD1" w14:textId="1BF0B099" w:rsidR="008368D8" w:rsidRDefault="00B47E9C" w:rsidP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8368D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368D8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 w:rsidR="008368D8"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="008368D8"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 w:rsidR="008368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53EF0D" w14:textId="77777777" w:rsidR="008368D8" w:rsidRPr="00C86FBE" w:rsidRDefault="008368D8" w:rsidP="00836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0683B1" w14:textId="77777777" w:rsidR="008368D8" w:rsidRPr="00C86FBE" w:rsidRDefault="008368D8" w:rsidP="00836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576C69CF" w14:textId="77777777" w:rsidR="00B47E9C" w:rsidRPr="00C86FBE" w:rsidRDefault="00B47E9C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52402B0" w14:textId="7FEE2CE1" w:rsidR="00B47E9C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018807A3" w14:textId="77777777" w:rsidR="00B47E9C" w:rsidRPr="00C86FBE" w:rsidRDefault="00B47E9C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C29" w:rsidRPr="00C86FBE" w14:paraId="679B4AAC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491F729A" w14:textId="6E2A1867" w:rsidR="00B47C29" w:rsidRPr="00C86FBE" w:rsidRDefault="00B47C29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Vrijwilligersbeleid</w:t>
            </w:r>
            <w:r w:rsid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vormgeven</w:t>
            </w:r>
          </w:p>
          <w:p w14:paraId="567C5649" w14:textId="5B4A334F" w:rsidR="00B47C29" w:rsidRPr="00C86FBE" w:rsidRDefault="00B47C29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De organisatie beschikt over een helder vrijwilligersbeleid en de nodige competenties om deze vrijwilligers te zoeken, te ondersteunen en te begeleiden.</w:t>
            </w:r>
          </w:p>
        </w:tc>
        <w:tc>
          <w:tcPr>
            <w:tcW w:w="3827" w:type="dxa"/>
          </w:tcPr>
          <w:p w14:paraId="4D242E44" w14:textId="77777777" w:rsidR="00C27038" w:rsidRPr="00C86FBE" w:rsidRDefault="00C27038" w:rsidP="00C2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00FD6BA" w14:textId="77777777" w:rsidR="00C27038" w:rsidRDefault="00C27038" w:rsidP="00C2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AD3FE2" w14:textId="77777777" w:rsidR="00C27038" w:rsidRPr="00C86FBE" w:rsidRDefault="00C27038" w:rsidP="00C2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378C8A5" w14:textId="77777777" w:rsidR="00C27038" w:rsidRPr="00C86FBE" w:rsidRDefault="00C27038" w:rsidP="00C2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38D805D9" w14:textId="77777777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2653810" w14:textId="071AB2F0" w:rsidR="00B47C29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10249CAD" w14:textId="77777777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47E9C" w:rsidRPr="00C86FBE" w14:paraId="6BB55248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37C62BC4" w14:textId="1F035325" w:rsidR="00B47E9C" w:rsidRPr="00C86FBE" w:rsidRDefault="00674B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INFORMATIE EN COMMUNICATIE</w:t>
            </w:r>
          </w:p>
        </w:tc>
        <w:tc>
          <w:tcPr>
            <w:tcW w:w="3827" w:type="dxa"/>
          </w:tcPr>
          <w:p w14:paraId="4889D485" w14:textId="77777777" w:rsidR="00B47E9C" w:rsidRPr="00C86FBE" w:rsidRDefault="00B47E9C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AAAD5BE" w14:textId="77777777" w:rsidR="00B47E9C" w:rsidRPr="00C86FBE" w:rsidRDefault="00B47E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D6DBA6" w14:textId="77777777" w:rsidR="00B47E9C" w:rsidRPr="00C86FBE" w:rsidRDefault="00B47E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E2B" w:rsidRPr="00C86FBE" w14:paraId="0CE357A1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4468E8BD" w14:textId="77777777" w:rsidR="00FC4E2B" w:rsidRPr="00C86FBE" w:rsidRDefault="00FC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Informatie opslaan en delen</w:t>
            </w:r>
          </w:p>
          <w:p w14:paraId="3057A5AF" w14:textId="5467423B" w:rsidR="000B3ADD" w:rsidRPr="00C86FBE" w:rsidRDefault="00664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De organisatie zorgt ervoor dat de medewerkers op een makkelijke manier informatie kunnen delen</w:t>
            </w:r>
            <w:r w:rsidR="00B47E9C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en kunnen afstemmen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. Dit </w:t>
            </w:r>
            <w:r w:rsidR="00C27038">
              <w:rPr>
                <w:rFonts w:asciiTheme="minorHAnsi" w:hAnsiTheme="minorHAnsi" w:cstheme="minorHAnsi"/>
                <w:sz w:val="20"/>
                <w:szCs w:val="20"/>
              </w:rPr>
              <w:t xml:space="preserve">gebeurt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zowel via 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formele informatiesystemen (gedeelde netwerkschijf, archief) </w:t>
            </w:r>
            <w:r w:rsidR="00C27038">
              <w:rPr>
                <w:rFonts w:asciiTheme="minorHAnsi" w:hAnsiTheme="minorHAnsi" w:cstheme="minorHAnsi"/>
                <w:sz w:val="20"/>
                <w:szCs w:val="20"/>
              </w:rPr>
              <w:t xml:space="preserve">als via 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informel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7038">
              <w:rPr>
                <w:rFonts w:asciiTheme="minorHAnsi" w:hAnsiTheme="minorHAnsi" w:cstheme="minorHAnsi"/>
                <w:sz w:val="20"/>
                <w:szCs w:val="20"/>
              </w:rPr>
              <w:t>kennis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="00C27038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tussen medewerkers</w:t>
            </w:r>
            <w:r w:rsidR="00B47E9C" w:rsidRPr="00C86F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B57374" w14:textId="38A5165C" w:rsidR="00B47E9C" w:rsidRPr="00C86FBE" w:rsidRDefault="00B47E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2F0F41" w14:textId="77777777" w:rsidR="00C27038" w:rsidRPr="00C86FBE" w:rsidRDefault="00C27038" w:rsidP="00C2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68E4D7" w14:textId="77777777" w:rsidR="00C27038" w:rsidRDefault="00C27038" w:rsidP="00C2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1FD6BB" w14:textId="77777777" w:rsidR="00C27038" w:rsidRPr="00C86FBE" w:rsidRDefault="00C27038" w:rsidP="00C2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7DC0D6" w14:textId="77777777" w:rsidR="00C27038" w:rsidRPr="00C86FBE" w:rsidRDefault="00C27038" w:rsidP="00C2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7B4F26D0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690E696" w14:textId="4E9D7657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1FEAC70F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86FBE" w:rsidRPr="00C86FBE" w14:paraId="65DB8D42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74308D87" w14:textId="77777777" w:rsidR="00C86FBE" w:rsidRDefault="00C86FBE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Digitale transformatie ondersteunen</w:t>
            </w:r>
          </w:p>
          <w:p w14:paraId="0A8B8BF5" w14:textId="7D066671" w:rsidR="000129BF" w:rsidRPr="000129BF" w:rsidRDefault="000129BF" w:rsidP="000129B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organisatie </w:t>
            </w:r>
            <w:r w:rsidRPr="000129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gaat op een kwaliteitsvolle wijze aan de slag met digitale processen in het geheel van de werking. </w:t>
            </w:r>
          </w:p>
          <w:p w14:paraId="5952698F" w14:textId="7CE6094E" w:rsidR="00C86FBE" w:rsidRDefault="00C86FBE" w:rsidP="00E1575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organisatie </w:t>
            </w:r>
            <w:r w:rsidR="000129BF">
              <w:rPr>
                <w:rFonts w:asciiTheme="minorHAnsi" w:hAnsiTheme="minorHAnsi" w:cstheme="minorHAnsi"/>
                <w:bCs/>
                <w:sz w:val="20"/>
                <w:szCs w:val="20"/>
              </w:rPr>
              <w:t>beschikt hiervoor over een visie en een strategie</w:t>
            </w:r>
            <w:r w:rsidR="00464C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zowel</w:t>
            </w:r>
            <w:r w:rsidR="00464C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m.b.t.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29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over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 interne werking (metadata en informatiebeheer) als de raadpleegbaarheid van het erfgoed door gebruikers.</w:t>
            </w:r>
          </w:p>
          <w:p w14:paraId="05B27945" w14:textId="3CD1D7D9" w:rsidR="00CA3732" w:rsidRPr="00C86FBE" w:rsidRDefault="00CA3732" w:rsidP="00E1575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275E993" w14:textId="77777777" w:rsidR="00E178B8" w:rsidRPr="00C86FBE" w:rsidRDefault="00E178B8" w:rsidP="00E17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8EB1B3" w14:textId="77777777" w:rsidR="00E178B8" w:rsidRDefault="00E178B8" w:rsidP="00E17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43FF42" w14:textId="77777777" w:rsidR="00E178B8" w:rsidRPr="00C86FBE" w:rsidRDefault="00E178B8" w:rsidP="00E17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A48202" w14:textId="77777777" w:rsidR="00E178B8" w:rsidRPr="00C86FBE" w:rsidRDefault="00E178B8" w:rsidP="00E17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2AE2FE0C" w14:textId="77777777" w:rsidR="00C86FBE" w:rsidRPr="00C86FBE" w:rsidRDefault="00C86FB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138CBC1" w14:textId="4FD17A42" w:rsidR="00C86FBE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5AED8A32" w14:textId="77777777" w:rsidR="00C86FBE" w:rsidRPr="00C86FBE" w:rsidRDefault="00C86FB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C29" w:rsidRPr="00C86FBE" w14:paraId="4B5FF4E5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2C3B7F2C" w14:textId="662C6DCC" w:rsidR="00B47C29" w:rsidRPr="00C86FBE" w:rsidRDefault="00B47E9C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Extern</w:t>
            </w:r>
            <w:r w:rsid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communiceren</w:t>
            </w:r>
          </w:p>
          <w:p w14:paraId="018A895D" w14:textId="6736E292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De organisatie heeft een doeltreffend extern communicatiesysteem, dat ervoor zorgt dat </w:t>
            </w:r>
            <w:r w:rsidR="00B47E9C" w:rsidRPr="00C86FBE">
              <w:rPr>
                <w:rFonts w:asciiTheme="minorHAnsi" w:hAnsiTheme="minorHAnsi" w:cstheme="minorHAnsi"/>
                <w:sz w:val="20"/>
                <w:szCs w:val="20"/>
              </w:rPr>
              <w:t>de belanghebbenden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goed op de hoogte </w:t>
            </w:r>
            <w:r w:rsidR="00B47E9C" w:rsidRPr="00C86FBE">
              <w:rPr>
                <w:rFonts w:asciiTheme="minorHAnsi" w:hAnsiTheme="minorHAnsi" w:cstheme="minorHAnsi"/>
                <w:sz w:val="20"/>
                <w:szCs w:val="20"/>
              </w:rPr>
              <w:t>zijn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van de werking en dat opmerkingen, suggesties en nieuwe ideeën vlot doorstromen</w:t>
            </w:r>
            <w:r w:rsidR="00B47E9C" w:rsidRPr="00C86F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C4681D" w14:textId="77777777" w:rsidR="00B47C29" w:rsidRPr="00C86FBE" w:rsidRDefault="00B47C29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106D10" w14:textId="77777777" w:rsidR="00E178B8" w:rsidRPr="00C86FBE" w:rsidRDefault="00E178B8" w:rsidP="00E17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34C65E" w14:textId="75E125ED" w:rsidR="00E178B8" w:rsidRDefault="00E178B8" w:rsidP="00E17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een aantal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processen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vastgelegd.</w:t>
            </w:r>
          </w:p>
          <w:p w14:paraId="62AAEFE5" w14:textId="77777777" w:rsidR="00E178B8" w:rsidRPr="00C86FBE" w:rsidRDefault="00E178B8" w:rsidP="00E17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2C205D2" w14:textId="77777777" w:rsidR="00E178B8" w:rsidRPr="00C86FBE" w:rsidRDefault="00E178B8" w:rsidP="00E17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4A1B1864" w14:textId="77777777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C839DC1" w14:textId="2A04E23D" w:rsidR="00B47C29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3047BE65" w14:textId="77777777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616B1" w:rsidRPr="00C86FBE" w14:paraId="50D0A1AC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3A808E19" w14:textId="3DE850FC" w:rsidR="003616B1" w:rsidRPr="00C86FBE" w:rsidRDefault="00674B5F" w:rsidP="00983F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NETWERKING</w:t>
            </w:r>
          </w:p>
        </w:tc>
        <w:tc>
          <w:tcPr>
            <w:tcW w:w="3827" w:type="dxa"/>
          </w:tcPr>
          <w:p w14:paraId="70D81598" w14:textId="77777777" w:rsidR="003616B1" w:rsidRPr="00C86FBE" w:rsidRDefault="003616B1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CC1511F" w14:textId="77777777" w:rsidR="003616B1" w:rsidRPr="00C86FBE" w:rsidRDefault="00361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51D121" w14:textId="77777777" w:rsidR="003616B1" w:rsidRPr="00C86FBE" w:rsidRDefault="003616B1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E2B" w:rsidRPr="00C86FBE" w14:paraId="2A648E94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71384355" w14:textId="0625AA1D" w:rsidR="00FC4E2B" w:rsidRPr="00C86FBE" w:rsidRDefault="00674B5F" w:rsidP="0B7FC60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B7FC60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Deel uitmaken van een ecosysteem </w:t>
            </w:r>
          </w:p>
          <w:p w14:paraId="167C15F5" w14:textId="6DFBBC2D" w:rsidR="000B3ADD" w:rsidRPr="00C86FBE" w:rsidRDefault="00294434" w:rsidP="00983F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organisatie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beschikt over een breed </w:t>
            </w:r>
            <w:r w:rsidR="00674B5F">
              <w:rPr>
                <w:rFonts w:asciiTheme="minorHAnsi" w:hAnsiTheme="minorHAnsi" w:cstheme="minorHAnsi"/>
                <w:sz w:val="20"/>
                <w:szCs w:val="20"/>
              </w:rPr>
              <w:t>ecosysteem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dat expertise 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t xml:space="preserve">en infrastructuur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deelt en waar nieuwe kennis ontstaat. 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 xml:space="preserve">Dit netwerk stemt af over gezamenlijke uitdagingen en </w:t>
            </w:r>
            <w:r w:rsidR="00AF7081">
              <w:rPr>
                <w:rFonts w:asciiTheme="minorHAnsi" w:hAnsiTheme="minorHAnsi" w:cstheme="minorHAnsi"/>
                <w:sz w:val="20"/>
                <w:szCs w:val="20"/>
              </w:rPr>
              <w:t>zoekt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 xml:space="preserve"> naar gedeelde oplossingen.</w:t>
            </w:r>
          </w:p>
        </w:tc>
        <w:tc>
          <w:tcPr>
            <w:tcW w:w="3827" w:type="dxa"/>
          </w:tcPr>
          <w:p w14:paraId="77BACF40" w14:textId="77777777" w:rsidR="00AF7081" w:rsidRPr="00C86FBE" w:rsidRDefault="00AF7081" w:rsidP="00AF7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ADBEB0" w14:textId="77777777" w:rsidR="00AF7081" w:rsidRDefault="00AF7081" w:rsidP="00AF7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794A45" w14:textId="77777777" w:rsidR="00AF7081" w:rsidRPr="00C86FBE" w:rsidRDefault="00AF7081" w:rsidP="00AF7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22F4DC" w14:textId="77777777" w:rsidR="00AF7081" w:rsidRPr="00C86FBE" w:rsidRDefault="00AF7081" w:rsidP="00AF7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5A3C811B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E31D228" w14:textId="6A73A06E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38583135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616B1" w:rsidRPr="00C86FBE" w14:paraId="485EECC4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74CD913B" w14:textId="77777777" w:rsidR="003616B1" w:rsidRDefault="003616B1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Internationalisering</w:t>
            </w:r>
          </w:p>
          <w:p w14:paraId="3987347F" w14:textId="030217F2" w:rsidR="003616B1" w:rsidRPr="00C86FBE" w:rsidRDefault="000129BF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29BF">
              <w:rPr>
                <w:rFonts w:asciiTheme="minorHAnsi" w:hAnsiTheme="minorHAnsi" w:cstheme="minorHAnsi"/>
                <w:sz w:val="20"/>
                <w:szCs w:val="20"/>
              </w:rPr>
              <w:t>De orga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0129BF">
              <w:rPr>
                <w:rFonts w:asciiTheme="minorHAnsi" w:hAnsiTheme="minorHAnsi" w:cstheme="minorHAnsi"/>
                <w:sz w:val="20"/>
                <w:szCs w:val="20"/>
              </w:rPr>
              <w:t xml:space="preserve">isatie heeft een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visie en een strategie</w:t>
            </w:r>
            <w:r w:rsidRPr="000129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0129BF">
              <w:rPr>
                <w:rFonts w:asciiTheme="minorHAnsi" w:hAnsiTheme="minorHAnsi" w:cstheme="minorHAnsi"/>
                <w:sz w:val="20"/>
                <w:szCs w:val="20"/>
              </w:rPr>
              <w:t xml:space="preserve"> internationalisering. Internationale organisaties maken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deel</w:t>
            </w:r>
            <w:r w:rsidRPr="000129BF">
              <w:rPr>
                <w:rFonts w:asciiTheme="minorHAnsi" w:hAnsiTheme="minorHAnsi" w:cstheme="minorHAnsi"/>
                <w:sz w:val="20"/>
                <w:szCs w:val="20"/>
              </w:rPr>
              <w:t xml:space="preserve"> uit van het ecosysteem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(zie hierboven)</w:t>
            </w:r>
            <w:r w:rsidRPr="000129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C078688" w14:textId="77777777" w:rsidR="00AF7081" w:rsidRPr="00C86FBE" w:rsidRDefault="00AF7081" w:rsidP="00AF7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C0C92D" w14:textId="77777777" w:rsidR="00AF7081" w:rsidRDefault="00AF7081" w:rsidP="00AF7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F29EE8" w14:textId="77777777" w:rsidR="00AF7081" w:rsidRPr="00C86FBE" w:rsidRDefault="00AF7081" w:rsidP="00AF7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C72923" w14:textId="77777777" w:rsidR="00AF7081" w:rsidRPr="00C86FBE" w:rsidRDefault="00AF7081" w:rsidP="00AF7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12F5BB57" w14:textId="77777777" w:rsidR="003616B1" w:rsidRPr="00C86FBE" w:rsidRDefault="003616B1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820ABDA" w14:textId="267E8FEA" w:rsidR="003616B1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186DD3B1" w14:textId="77777777" w:rsidR="003616B1" w:rsidRPr="00C86FBE" w:rsidRDefault="003616B1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E9C" w:rsidRPr="00C86FBE" w14:paraId="051B6B68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0503CF3D" w14:textId="0261A475" w:rsidR="00B47E9C" w:rsidRPr="00C86FBE" w:rsidRDefault="00674B5F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ERFGOED</w:t>
            </w:r>
            <w:r w:rsidR="00B47E9C"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PROCESSEN </w:t>
            </w:r>
          </w:p>
        </w:tc>
        <w:tc>
          <w:tcPr>
            <w:tcW w:w="3827" w:type="dxa"/>
          </w:tcPr>
          <w:p w14:paraId="7E321785" w14:textId="77777777" w:rsidR="00B47E9C" w:rsidRPr="00C86FBE" w:rsidRDefault="00B47E9C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2BD4AA4" w14:textId="77777777" w:rsidR="00B47E9C" w:rsidRPr="00C86FBE" w:rsidRDefault="00B47E9C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E56334" w14:textId="77777777" w:rsidR="00B47E9C" w:rsidRPr="00C86FBE" w:rsidRDefault="00B47E9C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E2B" w:rsidRPr="00C86FBE" w14:paraId="562AA6BF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6EBE92D0" w14:textId="46D6AFF7" w:rsidR="00FC4E2B" w:rsidRPr="00C86FBE" w:rsidRDefault="00B47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Herkennen</w:t>
            </w:r>
            <w:r w:rsidR="00FC4E2B"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verzamelen</w:t>
            </w:r>
          </w:p>
          <w:p w14:paraId="2013279B" w14:textId="44798D2A" w:rsidR="000B3ADD" w:rsidRPr="00C86FBE" w:rsidRDefault="002944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De organisatie heeft een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>helder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collectiebeleid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>en beschikt over een digitale collectieregistratie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86FC0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="00086FC0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ontwikkelde 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de nodige procedures om dit te ondersteunen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. Er is bijzondere aandacht voor waardering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 xml:space="preserve"> herkomstonderzoek,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selectie en herbestemming.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5A9BDCE" w14:textId="77777777" w:rsidR="00086FC0" w:rsidRPr="00C86FBE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BE348CC" w14:textId="77777777" w:rsidR="00086FC0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6CA674" w14:textId="77777777" w:rsidR="00086FC0" w:rsidRPr="00C86FBE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3AA302" w14:textId="77777777" w:rsidR="00086FC0" w:rsidRPr="00C86FBE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139AF4E2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AB13102" w14:textId="710C2D78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3AB1E854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4E2B" w:rsidRPr="00C86FBE" w14:paraId="4EAAF4DD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3D4BCB1F" w14:textId="7ECCC5F6" w:rsidR="00FC4E2B" w:rsidRPr="00C86FBE" w:rsidRDefault="00FC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Behoud</w:t>
            </w:r>
            <w:r w:rsidR="00294434"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</w:t>
            </w:r>
            <w:r w:rsidR="00294434"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borgen</w:t>
            </w:r>
          </w:p>
          <w:p w14:paraId="1FBC4705" w14:textId="1A1C99FD" w:rsidR="000B3ADD" w:rsidRPr="00C86FBE" w:rsidRDefault="002944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De organisatie beschikt over de juiste competenties, middelen en infrastructuur om het erfgoed goed te kunnen behouden en borgen. 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 xml:space="preserve">De organisatie stemt </w:t>
            </w:r>
            <w:r w:rsidR="00086FC0">
              <w:rPr>
                <w:rFonts w:asciiTheme="minorHAnsi" w:hAnsiTheme="minorHAnsi" w:cstheme="minorHAnsi"/>
                <w:sz w:val="20"/>
                <w:szCs w:val="20"/>
              </w:rPr>
              <w:t xml:space="preserve">haar 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>immaterieel</w:t>
            </w:r>
            <w:r w:rsidR="00086FC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>erfgoedwerking en collectiewerking op elkaar af.</w:t>
            </w:r>
          </w:p>
        </w:tc>
        <w:tc>
          <w:tcPr>
            <w:tcW w:w="3827" w:type="dxa"/>
          </w:tcPr>
          <w:p w14:paraId="7209C1EC" w14:textId="77777777" w:rsidR="00086FC0" w:rsidRPr="00C86FBE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616594" w14:textId="77777777" w:rsidR="00086FC0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82DFDE" w14:textId="77777777" w:rsidR="00086FC0" w:rsidRPr="00C86FBE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1D3204A" w14:textId="77777777" w:rsidR="00086FC0" w:rsidRPr="00C86FBE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7371A517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9D74AE7" w14:textId="5F1B4303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03618153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4E2B" w:rsidRPr="00C86FBE" w14:paraId="2DE8E3F9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0F80A678" w14:textId="34A70297" w:rsidR="00FC4E2B" w:rsidRPr="00C86FBE" w:rsidRDefault="00FC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Onderzo</w:t>
            </w:r>
            <w:r w:rsidR="00294434"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eken</w:t>
            </w:r>
          </w:p>
          <w:p w14:paraId="557EF773" w14:textId="0A1D17CE" w:rsidR="00FC4E2B" w:rsidRPr="00C86FBE" w:rsidRDefault="002944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De organisatie ver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icht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eigen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onderzoek volgens een wetenschappelijke methodiek en 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>stimuleert onderzoek door derden.</w:t>
            </w:r>
          </w:p>
        </w:tc>
        <w:tc>
          <w:tcPr>
            <w:tcW w:w="3827" w:type="dxa"/>
          </w:tcPr>
          <w:p w14:paraId="1F081E03" w14:textId="77777777" w:rsidR="00086FC0" w:rsidRPr="00C86FBE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740C58" w14:textId="77777777" w:rsidR="00086FC0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0A48BD" w14:textId="77777777" w:rsidR="00086FC0" w:rsidRPr="00C86FBE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953A0D" w14:textId="77777777" w:rsidR="00086FC0" w:rsidRPr="00C86FBE" w:rsidRDefault="00086FC0" w:rsidP="00086F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277E54FC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48F1001" w14:textId="365EC2C4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6F65C2A3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4E2B" w:rsidRPr="00C86FBE" w14:paraId="23248E84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4B856954" w14:textId="4DF01B30" w:rsidR="00FC4E2B" w:rsidRPr="00C86FBE" w:rsidRDefault="002944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Presenteren en toeleiden</w:t>
            </w:r>
          </w:p>
          <w:p w14:paraId="17A90995" w14:textId="07F039DB" w:rsidR="00C86FBE" w:rsidRDefault="00294434" w:rsidP="00C86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e organisatie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heeft 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t>een heldere visie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t xml:space="preserve">op 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>het verbreden van het bereik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t xml:space="preserve">. De juiste competenties 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zijn in huis 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om 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>het brede publiek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F1B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in al </w:t>
            </w:r>
            <w:r w:rsidR="00086FC0">
              <w:rPr>
                <w:rFonts w:asciiTheme="minorHAnsi" w:hAnsiTheme="minorHAnsi" w:cstheme="minorHAnsi"/>
                <w:sz w:val="20"/>
                <w:szCs w:val="20"/>
              </w:rPr>
              <w:t>zijn</w:t>
            </w:r>
            <w:r w:rsidR="00086FC0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1F1B" w:rsidRPr="00C86FBE">
              <w:rPr>
                <w:rFonts w:asciiTheme="minorHAnsi" w:hAnsiTheme="minorHAnsi" w:cstheme="minorHAnsi"/>
                <w:sz w:val="20"/>
                <w:szCs w:val="20"/>
              </w:rPr>
              <w:t>diversiteit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bij </w:t>
            </w:r>
            <w:r w:rsidR="006D1F1B" w:rsidRPr="00C86FBE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0B3ADD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werking 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te betrekken. Hiertoe ontwikkelt de organisatie een </w:t>
            </w:r>
            <w:r w:rsidR="00C86FBE">
              <w:rPr>
                <w:rFonts w:asciiTheme="minorHAnsi" w:hAnsiTheme="minorHAnsi" w:cstheme="minorHAnsi"/>
                <w:sz w:val="20"/>
                <w:szCs w:val="20"/>
              </w:rPr>
              <w:t>meerstemmig en inclusief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aanbod aan activiteiten.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3EC3">
              <w:rPr>
                <w:rFonts w:asciiTheme="minorHAnsi" w:hAnsiTheme="minorHAnsi" w:cstheme="minorHAnsi"/>
                <w:sz w:val="20"/>
                <w:szCs w:val="20"/>
              </w:rPr>
              <w:t xml:space="preserve">Daaronder 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>een kwa</w:t>
            </w:r>
            <w:r w:rsidR="00464C0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0129BF">
              <w:rPr>
                <w:rFonts w:asciiTheme="minorHAnsi" w:hAnsiTheme="minorHAnsi" w:cstheme="minorHAnsi"/>
                <w:sz w:val="20"/>
                <w:szCs w:val="20"/>
              </w:rPr>
              <w:t>iteitsvol aanbod voor het betrekken van kinderen en jongeren.</w:t>
            </w:r>
            <w:r w:rsidR="00B47C29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268C83" w14:textId="6BEDAA3E" w:rsidR="000129BF" w:rsidRPr="00C86FBE" w:rsidRDefault="000129BF" w:rsidP="00C86F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6105FB" w14:textId="77777777" w:rsidR="00603EC3" w:rsidRPr="00C86FBE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2F54D5" w14:textId="77777777" w:rsidR="00603EC3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D669E2" w14:textId="77777777" w:rsidR="00603EC3" w:rsidRPr="00C86FBE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A902B5" w14:textId="77777777" w:rsidR="00603EC3" w:rsidRPr="00C86FBE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0E7A374B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1A7FBE9" w14:textId="20678B16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lastRenderedPageBreak/>
              <w:t>J K L</w:t>
            </w:r>
          </w:p>
        </w:tc>
        <w:tc>
          <w:tcPr>
            <w:tcW w:w="3544" w:type="dxa"/>
          </w:tcPr>
          <w:p w14:paraId="2477CDF2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4E2B" w:rsidRPr="00C86FBE" w14:paraId="14930D46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5FFEC0B0" w14:textId="149A46F5" w:rsidR="00FC4E2B" w:rsidRPr="00C86FBE" w:rsidRDefault="00FC4E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Participatie </w:t>
            </w:r>
            <w:r w:rsidR="00C86FBE">
              <w:rPr>
                <w:rFonts w:asciiTheme="minorHAnsi" w:hAnsiTheme="minorHAnsi" w:cstheme="minorHAnsi"/>
                <w:b/>
                <w:sz w:val="20"/>
                <w:szCs w:val="20"/>
              </w:rPr>
              <w:t>bevorderen</w:t>
            </w:r>
          </w:p>
          <w:p w14:paraId="4B32F847" w14:textId="7FC027C2" w:rsidR="00C43622" w:rsidRPr="00C86FBE" w:rsidRDefault="00B47C29" w:rsidP="00C4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De organisatie 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t xml:space="preserve">heeft een duidelijke visie op participatie en integreert </w:t>
            </w:r>
            <w:r w:rsidR="00603EC3">
              <w:rPr>
                <w:rFonts w:asciiTheme="minorHAnsi" w:hAnsiTheme="minorHAnsi" w:cstheme="minorHAnsi"/>
                <w:sz w:val="20"/>
                <w:szCs w:val="20"/>
              </w:rPr>
              <w:t xml:space="preserve">die 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t xml:space="preserve">in de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verschillende aspecten van de erfgoedwerking (cf. de 5 decretale functies)</w:t>
            </w:r>
            <w:r w:rsidR="00603E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6B9B8C" w14:textId="77777777" w:rsidR="00C43622" w:rsidRPr="00C86FBE" w:rsidRDefault="00C436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58B54FF" w14:textId="77777777" w:rsidR="00603EC3" w:rsidRPr="00C86FBE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488125" w14:textId="77777777" w:rsidR="00603EC3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8F3F5C" w14:textId="77777777" w:rsidR="00603EC3" w:rsidRPr="00C86FBE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7E7AE0" w14:textId="77777777" w:rsidR="00603EC3" w:rsidRPr="00C86FBE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2CCF69CB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C1A68CA" w14:textId="6973FF17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0C32D145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86FBE" w:rsidRPr="00C86FBE" w14:paraId="6D5A6D28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7E7AB3CE" w14:textId="0F069CD1" w:rsidR="00C86FBE" w:rsidRPr="003616B1" w:rsidRDefault="00C86FBE" w:rsidP="00E1575B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616B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(Bijkomende aandachtspunten vanuit uw eigen werking)</w:t>
            </w:r>
          </w:p>
        </w:tc>
        <w:tc>
          <w:tcPr>
            <w:tcW w:w="3827" w:type="dxa"/>
          </w:tcPr>
          <w:p w14:paraId="4B14B360" w14:textId="77777777" w:rsidR="00603EC3" w:rsidRPr="00C86FBE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432357A" w14:textId="77777777" w:rsidR="00603EC3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3A6DB9" w14:textId="77777777" w:rsidR="00603EC3" w:rsidRPr="00C86FBE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903B54" w14:textId="77777777" w:rsidR="00603EC3" w:rsidRPr="00C86FBE" w:rsidRDefault="00603EC3" w:rsidP="00603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4450D7CD" w14:textId="77777777" w:rsidR="00C86FBE" w:rsidRPr="00C86FBE" w:rsidRDefault="00C86FB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C73B7F3" w14:textId="0CF15394" w:rsidR="00C86FBE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2E64D55F" w14:textId="77777777" w:rsidR="00C86FBE" w:rsidRPr="00C86FBE" w:rsidRDefault="00C86FB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F1B" w:rsidRPr="00C86FBE" w14:paraId="03849E4B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1102AAEC" w14:textId="201437EA" w:rsidR="006D1F1B" w:rsidRPr="00C86FBE" w:rsidRDefault="006D1F1B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RANDVOORWAARDEN</w:t>
            </w:r>
          </w:p>
        </w:tc>
        <w:tc>
          <w:tcPr>
            <w:tcW w:w="3827" w:type="dxa"/>
          </w:tcPr>
          <w:p w14:paraId="2E63D430" w14:textId="77777777" w:rsidR="006D1F1B" w:rsidRPr="00C86FBE" w:rsidRDefault="006D1F1B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6CFEE9C" w14:textId="77777777" w:rsidR="006D1F1B" w:rsidRPr="00C86FBE" w:rsidRDefault="006D1F1B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01A0DA" w14:textId="77777777" w:rsidR="006D1F1B" w:rsidRPr="00C86FBE" w:rsidRDefault="006D1F1B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B5F" w:rsidRPr="00C86FBE" w14:paraId="10633F7B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197F3C87" w14:textId="2B9E33B8" w:rsidR="00674B5F" w:rsidRPr="00C86FBE" w:rsidRDefault="00674B5F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Kwaliteitszorg garanderen</w:t>
            </w: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141C469" w14:textId="553925A5" w:rsidR="00674B5F" w:rsidRPr="00C86FBE" w:rsidRDefault="00674B5F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Voor de voornaamste kerntaken bestaan er uitgetekende processen, procedures of een checklist. 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>Die</w:t>
            </w:r>
            <w:r w:rsidR="002060F8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zijn waar nodig afgestemd op internationale standaarden.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Bij 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 xml:space="preserve">het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uittekenen van processen is er aandacht voor regelmatige evaluatie (plan 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act)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18C0EC" w14:textId="77777777" w:rsidR="00674B5F" w:rsidRPr="00C86FBE" w:rsidRDefault="00674B5F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ADC9DE" w14:textId="442DB7A9" w:rsidR="00674B5F" w:rsidRPr="00C86FBE" w:rsidRDefault="00674B5F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060F8"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hebben amper processen in kaart gebracht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2622F7" w14:textId="28EBA337" w:rsidR="00674B5F" w:rsidRPr="00C86FBE" w:rsidRDefault="00674B5F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060F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60F8"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hebben een aantal processen uitgetekend, maar niet allemaal. </w:t>
            </w:r>
          </w:p>
          <w:p w14:paraId="3DB70360" w14:textId="77777777" w:rsidR="002060F8" w:rsidRPr="00C86FBE" w:rsidRDefault="002060F8" w:rsidP="00206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09549D" w14:textId="77777777" w:rsidR="002060F8" w:rsidRPr="00C86FBE" w:rsidRDefault="002060F8" w:rsidP="00206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4C96639F" w14:textId="77777777" w:rsidR="00674B5F" w:rsidRPr="00C86FBE" w:rsidRDefault="00674B5F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8AF3E" w14:textId="77777777" w:rsidR="00674B5F" w:rsidRPr="00C86FBE" w:rsidRDefault="00674B5F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0E7A740" w14:textId="66B4EF80" w:rsidR="00674B5F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02083844" w14:textId="77777777" w:rsidR="00674B5F" w:rsidRPr="00C86FBE" w:rsidRDefault="00674B5F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47C29" w:rsidRPr="00C86FBE" w14:paraId="6AD1F578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1E27A0C4" w14:textId="753CE543" w:rsidR="00B47C29" w:rsidRPr="00C86FBE" w:rsidRDefault="00C86FBE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Middelen beheren</w:t>
            </w:r>
          </w:p>
          <w:p w14:paraId="714F3260" w14:textId="537218AC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De organisatie trekt via verschillende kanalen kapitaal aan om de werking mogelijk te maken. De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medewerkers weten binnen welke budgetten ze kunnen </w:t>
            </w:r>
            <w:r w:rsidR="00464C0C">
              <w:rPr>
                <w:rFonts w:asciiTheme="minorHAnsi" w:hAnsiTheme="minorHAnsi" w:cstheme="minorHAnsi"/>
                <w:sz w:val="20"/>
                <w:szCs w:val="20"/>
              </w:rPr>
              <w:t>handelen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. De organisatie heeft daartoe een heldere financiële planning.</w:t>
            </w:r>
          </w:p>
          <w:p w14:paraId="064C8F67" w14:textId="77777777" w:rsidR="00B47C29" w:rsidRPr="00C86FBE" w:rsidRDefault="00B47C29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03A05A" w14:textId="77777777" w:rsidR="002A3389" w:rsidRPr="00C86FBE" w:rsidRDefault="002A3389" w:rsidP="002A3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2B8BAB" w14:textId="77777777" w:rsidR="002A3389" w:rsidRDefault="002A3389" w:rsidP="002A3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99D30B" w14:textId="09F9BBAA" w:rsidR="002A3389" w:rsidRDefault="002A3389" w:rsidP="002A3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04389F" w14:textId="77777777" w:rsidR="00E31428" w:rsidRPr="00C86FBE" w:rsidRDefault="00E31428" w:rsidP="00E31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4CA11DE2" w14:textId="77777777" w:rsidR="00E31428" w:rsidRPr="00C86FBE" w:rsidRDefault="00E31428" w:rsidP="002A33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1095C" w14:textId="77777777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FA0D9E0" w14:textId="4509F541" w:rsidR="00B47C29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lastRenderedPageBreak/>
              <w:t>J K L</w:t>
            </w:r>
          </w:p>
        </w:tc>
        <w:tc>
          <w:tcPr>
            <w:tcW w:w="3544" w:type="dxa"/>
          </w:tcPr>
          <w:p w14:paraId="48D33CD8" w14:textId="77777777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47C29" w:rsidRPr="00C86FBE" w14:paraId="405B853A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13C2F5FB" w14:textId="1BCD3190" w:rsidR="00B47C29" w:rsidRPr="00C86FBE" w:rsidRDefault="00B47C29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Gebouwen en infrastructuur</w:t>
            </w:r>
            <w:r w:rsidR="00C86F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beheren</w:t>
            </w:r>
          </w:p>
          <w:p w14:paraId="39635B8D" w14:textId="77777777" w:rsidR="00B47C29" w:rsidRPr="00C86FBE" w:rsidRDefault="00B47C29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De organisatie beschikt over een goede infrastructuur die de werking ondersteunt. Er is bijzondere aandacht voor de veiligheid van de medewerkers op de werkvloer. Hiertoe vinden regelmatig controles plaats.</w:t>
            </w:r>
          </w:p>
        </w:tc>
        <w:tc>
          <w:tcPr>
            <w:tcW w:w="3827" w:type="dxa"/>
          </w:tcPr>
          <w:p w14:paraId="35ADFCA1" w14:textId="77777777" w:rsidR="002A3389" w:rsidRPr="00C86FBE" w:rsidRDefault="002A3389" w:rsidP="002A3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C1765D" w14:textId="77777777" w:rsidR="002A3389" w:rsidRDefault="002A3389" w:rsidP="002A3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E6D1BD" w14:textId="28FD1D94" w:rsidR="002A3389" w:rsidRDefault="002A3389" w:rsidP="002A3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8B01CD" w14:textId="77777777" w:rsidR="00E31428" w:rsidRPr="00C86FBE" w:rsidRDefault="00E31428" w:rsidP="00E31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11648D3C" w14:textId="77777777" w:rsidR="00E31428" w:rsidRPr="00C86FBE" w:rsidRDefault="00E31428" w:rsidP="002A33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DF2A30" w14:textId="77777777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8624603" w14:textId="261EEF6F" w:rsidR="00B47C29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3D249B03" w14:textId="77777777" w:rsidR="00B47C29" w:rsidRPr="00C86FBE" w:rsidRDefault="00B47C29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47E9C" w:rsidRPr="00C86FBE" w14:paraId="506B7DB7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664B9846" w14:textId="384203D8" w:rsidR="00B47E9C" w:rsidRPr="00C86FBE" w:rsidRDefault="00C86FBE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Partners kiezen</w:t>
            </w:r>
          </w:p>
          <w:p w14:paraId="7D1DAC43" w14:textId="2327EDAD" w:rsidR="00B47E9C" w:rsidRPr="00C86FBE" w:rsidRDefault="00B47E9C" w:rsidP="00E157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De organisatie werkt voor concrete producten en diensten samen met de juiste </w:t>
            </w:r>
            <w:r w:rsidR="003616B1">
              <w:rPr>
                <w:rFonts w:asciiTheme="minorHAnsi" w:hAnsiTheme="minorHAnsi" w:cstheme="minorHAnsi"/>
                <w:sz w:val="20"/>
                <w:szCs w:val="20"/>
              </w:rPr>
              <w:t xml:space="preserve">externe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partners.</w:t>
            </w:r>
            <w:r w:rsidR="00C86FBE">
              <w:rPr>
                <w:rFonts w:asciiTheme="minorHAnsi" w:hAnsiTheme="minorHAnsi" w:cstheme="minorHAnsi"/>
                <w:sz w:val="20"/>
                <w:szCs w:val="20"/>
              </w:rPr>
              <w:t xml:space="preserve"> Er is daarbij aandacht voor diversiteit en inclusie.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Deze samenwerking wordt regelmatig geëvalueerd en bijgestuurd.</w:t>
            </w:r>
          </w:p>
        </w:tc>
        <w:tc>
          <w:tcPr>
            <w:tcW w:w="3827" w:type="dxa"/>
          </w:tcPr>
          <w:p w14:paraId="78DBA0FD" w14:textId="77777777" w:rsidR="00516C78" w:rsidRPr="00C86FBE" w:rsidRDefault="00516C78" w:rsidP="00516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CBC0612" w14:textId="77777777" w:rsidR="00516C78" w:rsidRDefault="00516C78" w:rsidP="00516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4419343" w14:textId="44D0E87E" w:rsidR="00516C78" w:rsidRDefault="00516C78" w:rsidP="00516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36DEA4" w14:textId="77777777" w:rsidR="00E31428" w:rsidRPr="00C86FBE" w:rsidRDefault="00E31428" w:rsidP="00E31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1D740D81" w14:textId="77777777" w:rsidR="00E31428" w:rsidRPr="00C86FBE" w:rsidRDefault="00E31428" w:rsidP="00516C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0022C5" w14:textId="77777777" w:rsidR="00B47E9C" w:rsidRPr="00C86FBE" w:rsidRDefault="00B47E9C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D42B954" w14:textId="6AE81030" w:rsidR="00B47E9C" w:rsidRPr="00C86FBE" w:rsidRDefault="003845FE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33CCBC95" w14:textId="77777777" w:rsidR="00B47E9C" w:rsidRPr="00C86FBE" w:rsidRDefault="00B47E9C" w:rsidP="00E15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D1F1B" w:rsidRPr="00C86FBE" w14:paraId="374919ED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789C6B93" w14:textId="53C72CBB" w:rsidR="006D1F1B" w:rsidRPr="00C86FBE" w:rsidRDefault="006D1F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/>
                <w:sz w:val="20"/>
                <w:szCs w:val="20"/>
              </w:rPr>
              <w:t>Risico</w:t>
            </w:r>
            <w:r w:rsidR="00C86FBE">
              <w:rPr>
                <w:rFonts w:asciiTheme="minorHAnsi" w:hAnsiTheme="minorHAnsi" w:cstheme="minorHAnsi"/>
                <w:b/>
                <w:sz w:val="20"/>
                <w:szCs w:val="20"/>
              </w:rPr>
              <w:t>’s beheren</w:t>
            </w:r>
          </w:p>
          <w:p w14:paraId="43C9467B" w14:textId="28587562" w:rsidR="006D1F1B" w:rsidRPr="00C86FBE" w:rsidRDefault="006D1F1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bCs/>
                <w:sz w:val="20"/>
                <w:szCs w:val="20"/>
              </w:rPr>
              <w:t>De organisatie weet welke aspecten van de werking risicogevoelig zijn en beschikt over een risicomanagementplan dat preventief werkt en aangeeft wat er in een noodsituatie moet gebeuren.</w:t>
            </w:r>
          </w:p>
          <w:p w14:paraId="29E084E5" w14:textId="3A8CBA06" w:rsidR="006D1F1B" w:rsidRPr="00C86FBE" w:rsidRDefault="006D1F1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2F79C97" w14:textId="77777777" w:rsidR="00516C78" w:rsidRPr="00C86FBE" w:rsidRDefault="00516C78" w:rsidP="00516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3F141D" w14:textId="77777777" w:rsidR="00516C78" w:rsidRDefault="00516C78" w:rsidP="00516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F36C68" w14:textId="3C07E5B6" w:rsidR="00516C78" w:rsidRDefault="00516C78" w:rsidP="00516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E8E7995" w14:textId="77777777" w:rsidR="00E31428" w:rsidRPr="00C86FBE" w:rsidRDefault="00E31428" w:rsidP="00E31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1604506F" w14:textId="77777777" w:rsidR="00E31428" w:rsidRPr="00C86FBE" w:rsidRDefault="00E31428" w:rsidP="00516C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57088E" w14:textId="77777777" w:rsidR="006D1F1B" w:rsidRPr="00C86FBE" w:rsidRDefault="006D1F1B" w:rsidP="003B6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16EFEE61" w14:textId="2030F718" w:rsidR="006D1F1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t>J K L</w:t>
            </w:r>
          </w:p>
        </w:tc>
        <w:tc>
          <w:tcPr>
            <w:tcW w:w="3544" w:type="dxa"/>
          </w:tcPr>
          <w:p w14:paraId="0D98BAF6" w14:textId="77777777" w:rsidR="006D1F1B" w:rsidRPr="00C86FBE" w:rsidRDefault="006D1F1B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E2B" w:rsidRPr="00C86FBE" w14:paraId="0D997781" w14:textId="77777777" w:rsidTr="0B7FC60C">
        <w:tc>
          <w:tcPr>
            <w:tcW w:w="4361" w:type="dxa"/>
            <w:shd w:val="clear" w:color="auto" w:fill="D9D9D9" w:themeFill="background1" w:themeFillShade="D9"/>
          </w:tcPr>
          <w:p w14:paraId="6870FBA9" w14:textId="3589B130" w:rsidR="00FC4E2B" w:rsidRPr="00B63E9E" w:rsidRDefault="00B63E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E9E">
              <w:rPr>
                <w:rFonts w:asciiTheme="minorHAnsi" w:hAnsiTheme="minorHAnsi" w:cstheme="minorHAnsi"/>
                <w:b/>
                <w:sz w:val="20"/>
                <w:szCs w:val="20"/>
              </w:rPr>
              <w:t>Milieu</w:t>
            </w:r>
            <w:r w:rsidR="00E3142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B63E9E">
              <w:rPr>
                <w:rFonts w:asciiTheme="minorHAnsi" w:hAnsiTheme="minorHAnsi" w:cstheme="minorHAnsi"/>
                <w:b/>
                <w:sz w:val="20"/>
                <w:szCs w:val="20"/>
              </w:rPr>
              <w:t>impact verkleinen</w:t>
            </w:r>
          </w:p>
          <w:p w14:paraId="4F0FCEA5" w14:textId="77777777" w:rsidR="00B63E9E" w:rsidRDefault="00B63E9E" w:rsidP="00C436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 organisatie heeft een visie en een concreet beleid om de impact van de producten, diensten en de onderliggende processen </w:t>
            </w:r>
          </w:p>
          <w:p w14:paraId="51737C4D" w14:textId="39BD66BB" w:rsidR="00C43622" w:rsidRPr="00C86FBE" w:rsidRDefault="00B63E9E" w:rsidP="00C436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 het milieu te beperken. </w:t>
            </w:r>
          </w:p>
        </w:tc>
        <w:tc>
          <w:tcPr>
            <w:tcW w:w="3827" w:type="dxa"/>
          </w:tcPr>
          <w:p w14:paraId="58276D7C" w14:textId="77777777" w:rsidR="00E31428" w:rsidRPr="00C86FBE" w:rsidRDefault="00E31428" w:rsidP="00E31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hoc: we gaan intuïtief te werk en hebben hier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geen vaste afspraken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A01FDC" w14:textId="77777777" w:rsidR="00E31428" w:rsidRDefault="00E31428" w:rsidP="00E31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hebben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hierover 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een aantal afspraken gemaakt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F337C1" w14:textId="7ADB1900" w:rsidR="00E31428" w:rsidRDefault="00E31428" w:rsidP="00E31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voeren hierrond ee</w:t>
            </w: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>n structureel beleid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271636" w14:textId="77777777" w:rsidR="00E31428" w:rsidRPr="00C86FBE" w:rsidRDefault="00E31428" w:rsidP="00E314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Ik heb geen idee.</w:t>
            </w:r>
          </w:p>
          <w:p w14:paraId="425B06F7" w14:textId="77777777" w:rsidR="00E31428" w:rsidRPr="00C86FBE" w:rsidRDefault="00E31428" w:rsidP="00E314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44481" w14:textId="77777777" w:rsidR="00FC4E2B" w:rsidRPr="00C86FBE" w:rsidRDefault="00FC4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CE50C36" w14:textId="1111FAF8" w:rsidR="00FC4E2B" w:rsidRPr="00C86FBE" w:rsidRDefault="0038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5FE">
              <w:rPr>
                <w:rFonts w:ascii="Wingdings" w:eastAsia="Wingdings" w:hAnsi="Wingdings" w:cstheme="minorHAnsi"/>
                <w:sz w:val="36"/>
                <w:szCs w:val="36"/>
              </w:rPr>
              <w:lastRenderedPageBreak/>
              <w:t>J K L</w:t>
            </w:r>
          </w:p>
        </w:tc>
        <w:tc>
          <w:tcPr>
            <w:tcW w:w="3544" w:type="dxa"/>
          </w:tcPr>
          <w:p w14:paraId="5A125D7D" w14:textId="77777777" w:rsidR="00FC4E2B" w:rsidRPr="00C86FBE" w:rsidRDefault="002C2D9C" w:rsidP="000B3A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6F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38A4357" w14:textId="77777777" w:rsidR="00290CE1" w:rsidRPr="00C86FBE" w:rsidRDefault="00290CE1">
      <w:pPr>
        <w:rPr>
          <w:rFonts w:asciiTheme="minorHAnsi" w:hAnsiTheme="minorHAnsi" w:cstheme="minorHAnsi"/>
          <w:sz w:val="20"/>
          <w:szCs w:val="20"/>
        </w:rPr>
      </w:pPr>
    </w:p>
    <w:sectPr w:rsidR="00290CE1" w:rsidRPr="00C86FBE" w:rsidSect="00290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E1"/>
    <w:rsid w:val="00003468"/>
    <w:rsid w:val="000129BF"/>
    <w:rsid w:val="00083116"/>
    <w:rsid w:val="00086FC0"/>
    <w:rsid w:val="000B3ADD"/>
    <w:rsid w:val="000E4B10"/>
    <w:rsid w:val="001177AC"/>
    <w:rsid w:val="001905DF"/>
    <w:rsid w:val="002060F8"/>
    <w:rsid w:val="00211D71"/>
    <w:rsid w:val="00213D80"/>
    <w:rsid w:val="0025007D"/>
    <w:rsid w:val="00252507"/>
    <w:rsid w:val="00290CE1"/>
    <w:rsid w:val="00294434"/>
    <w:rsid w:val="002A2CCB"/>
    <w:rsid w:val="002A3389"/>
    <w:rsid w:val="002C2D9C"/>
    <w:rsid w:val="00344FE5"/>
    <w:rsid w:val="003616B1"/>
    <w:rsid w:val="003845FE"/>
    <w:rsid w:val="00391DBE"/>
    <w:rsid w:val="003B6CCF"/>
    <w:rsid w:val="00450D4A"/>
    <w:rsid w:val="00464C0C"/>
    <w:rsid w:val="00516C78"/>
    <w:rsid w:val="005B1AD5"/>
    <w:rsid w:val="00603EC3"/>
    <w:rsid w:val="0066478C"/>
    <w:rsid w:val="00674B5F"/>
    <w:rsid w:val="006C61DB"/>
    <w:rsid w:val="006D1F1B"/>
    <w:rsid w:val="006E4A09"/>
    <w:rsid w:val="00714E67"/>
    <w:rsid w:val="00756F0A"/>
    <w:rsid w:val="00772DA8"/>
    <w:rsid w:val="008368D8"/>
    <w:rsid w:val="00916C02"/>
    <w:rsid w:val="00983F36"/>
    <w:rsid w:val="00A31387"/>
    <w:rsid w:val="00A45CFC"/>
    <w:rsid w:val="00AB5A7C"/>
    <w:rsid w:val="00AF7081"/>
    <w:rsid w:val="00B32D71"/>
    <w:rsid w:val="00B47C29"/>
    <w:rsid w:val="00B47E9C"/>
    <w:rsid w:val="00B63E9E"/>
    <w:rsid w:val="00BB564A"/>
    <w:rsid w:val="00BD108A"/>
    <w:rsid w:val="00C2029C"/>
    <w:rsid w:val="00C27038"/>
    <w:rsid w:val="00C43622"/>
    <w:rsid w:val="00C566AD"/>
    <w:rsid w:val="00C80342"/>
    <w:rsid w:val="00C86FBE"/>
    <w:rsid w:val="00CA3732"/>
    <w:rsid w:val="00CF7B28"/>
    <w:rsid w:val="00E178B8"/>
    <w:rsid w:val="00E31428"/>
    <w:rsid w:val="00E74805"/>
    <w:rsid w:val="00EB5B3E"/>
    <w:rsid w:val="00F43D31"/>
    <w:rsid w:val="00F71907"/>
    <w:rsid w:val="00F753B9"/>
    <w:rsid w:val="00FC4E2B"/>
    <w:rsid w:val="00FD5E66"/>
    <w:rsid w:val="0B7FC60C"/>
    <w:rsid w:val="125E9E21"/>
    <w:rsid w:val="23404CB9"/>
    <w:rsid w:val="657E9C3B"/>
    <w:rsid w:val="658C3B63"/>
    <w:rsid w:val="712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A72E"/>
  <w15:docId w15:val="{4D6266C0-307C-D94F-87F8-9AEE71BC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9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3D31"/>
    <w:rPr>
      <w:color w:val="0000FF" w:themeColor="hyperlink"/>
      <w:u w:val="single"/>
    </w:rPr>
  </w:style>
  <w:style w:type="paragraph" w:customStyle="1" w:styleId="Default">
    <w:name w:val="Default"/>
    <w:rsid w:val="000129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/>
    </w:rPr>
  </w:style>
  <w:style w:type="paragraph" w:styleId="Revisie">
    <w:name w:val="Revision"/>
    <w:hidden/>
    <w:uiPriority w:val="99"/>
    <w:semiHidden/>
    <w:rsid w:val="00EB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3312475F91A41AEBE99D3E5A7F91F" ma:contentTypeVersion="13" ma:contentTypeDescription="Een nieuw document maken." ma:contentTypeScope="" ma:versionID="9979db360fe6082fc7211b69cf01d2ed">
  <xsd:schema xmlns:xsd="http://www.w3.org/2001/XMLSchema" xmlns:xs="http://www.w3.org/2001/XMLSchema" xmlns:p="http://schemas.microsoft.com/office/2006/metadata/properties" xmlns:ns2="90425ce1-8a2b-4f82-9bca-e34ac7dde2eb" xmlns:ns3="1f273683-4bb2-4117-ba3a-3fac5ec3f714" targetNamespace="http://schemas.microsoft.com/office/2006/metadata/properties" ma:root="true" ma:fieldsID="ac89e31bedf5ddec75c0da4dc9ec4ade" ns2:_="" ns3:_="">
    <xsd:import namespace="90425ce1-8a2b-4f82-9bca-e34ac7dde2eb"/>
    <xsd:import namespace="1f273683-4bb2-4117-ba3a-3fac5ec3f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5ce1-8a2b-4f82-9bca-e34ac7dde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73683-4bb2-4117-ba3a-3fac5ec3f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1BED-0F81-427A-8F28-CC38BE49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25ce1-8a2b-4f82-9bca-e34ac7dde2eb"/>
    <ds:schemaRef ds:uri="1f273683-4bb2-4117-ba3a-3fac5ec3f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5B0FF-6750-4F9A-910C-F6E7043C1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5841D-2145-4B14-A252-106109957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95AEC-0BC5-4D86-947C-D1BD931A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1681</Words>
  <Characters>9250</Characters>
  <Application>Microsoft Office Word</Application>
  <DocSecurity>0</DocSecurity>
  <Lines>77</Lines>
  <Paragraphs>21</Paragraphs>
  <ScaleCrop>false</ScaleCrop>
  <Company>Priem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Van Leeuwen</dc:creator>
  <cp:lastModifiedBy>Jacqueline van Leeuwen</cp:lastModifiedBy>
  <cp:revision>3</cp:revision>
  <dcterms:created xsi:type="dcterms:W3CDTF">2021-09-07T09:18:00Z</dcterms:created>
  <dcterms:modified xsi:type="dcterms:W3CDTF">2021-09-07T09:22:00Z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0x0101007B83312475F91A41AEBE99D3E5A7F91F</vt:lpwstr>
  </property>
</Properties>
</file>